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FDE" w:rsidRDefault="004A6FDE">
      <w:pPr>
        <w:pStyle w:val="BodyText"/>
        <w:spacing w:before="8"/>
        <w:rPr>
          <w:rFonts w:ascii="Times New Roman"/>
          <w:sz w:val="27"/>
        </w:rPr>
      </w:pPr>
      <w:bookmarkStart w:id="0" w:name="_GoBack"/>
      <w:bookmarkEnd w:id="0"/>
    </w:p>
    <w:p w:rsidR="004A6FDE" w:rsidRDefault="00AC4E51">
      <w:pPr>
        <w:spacing w:before="97"/>
        <w:ind w:left="355"/>
        <w:rPr>
          <w:b/>
          <w:sz w:val="12"/>
        </w:rPr>
      </w:pPr>
      <w:r>
        <w:rPr>
          <w:noProof/>
          <w:lang w:bidi="ar-SA"/>
        </w:rPr>
        <w:drawing>
          <wp:anchor distT="0" distB="0" distL="0" distR="0" simplePos="0" relativeHeight="1072" behindDoc="0" locked="0" layoutInCell="1" allowOverlap="1">
            <wp:simplePos x="0" y="0"/>
            <wp:positionH relativeFrom="page">
              <wp:posOffset>6719316</wp:posOffset>
            </wp:positionH>
            <wp:positionV relativeFrom="paragraph">
              <wp:posOffset>-196114</wp:posOffset>
            </wp:positionV>
            <wp:extent cx="684276" cy="562355"/>
            <wp:effectExtent l="0" t="0" r="0" b="0"/>
            <wp:wrapNone/>
            <wp:docPr id="1" name="image1.png"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84276" cy="562355"/>
                    </a:xfrm>
                    <a:prstGeom prst="rect">
                      <a:avLst/>
                    </a:prstGeom>
                  </pic:spPr>
                </pic:pic>
              </a:graphicData>
            </a:graphic>
          </wp:anchor>
        </w:drawing>
      </w:r>
      <w:bookmarkStart w:id="1" w:name="Lost_in_Space:_Bone_Density"/>
      <w:bookmarkEnd w:id="1"/>
      <w:r>
        <w:rPr>
          <w:b/>
          <w:sz w:val="12"/>
        </w:rPr>
        <w:t>National Aeronautics and Space Administration</w:t>
      </w:r>
    </w:p>
    <w:p w:rsidR="004A6FDE" w:rsidRDefault="004A6FDE">
      <w:pPr>
        <w:pStyle w:val="BodyText"/>
        <w:rPr>
          <w:b/>
          <w:sz w:val="20"/>
        </w:rPr>
      </w:pPr>
    </w:p>
    <w:p w:rsidR="004A6FDE" w:rsidRDefault="00AC4E51">
      <w:pPr>
        <w:pStyle w:val="BodyText"/>
        <w:rPr>
          <w:b/>
          <w:sz w:val="29"/>
        </w:rPr>
      </w:pPr>
      <w:r>
        <w:rPr>
          <w:noProof/>
          <w:lang w:bidi="ar-SA"/>
        </w:rPr>
        <w:drawing>
          <wp:anchor distT="0" distB="0" distL="0" distR="0" simplePos="0" relativeHeight="251658240" behindDoc="0" locked="0" layoutInCell="1" allowOverlap="1">
            <wp:simplePos x="0" y="0"/>
            <wp:positionH relativeFrom="page">
              <wp:posOffset>684275</wp:posOffset>
            </wp:positionH>
            <wp:positionV relativeFrom="paragraph">
              <wp:posOffset>237082</wp:posOffset>
            </wp:positionV>
            <wp:extent cx="6640087" cy="865631"/>
            <wp:effectExtent l="0" t="0" r="0" b="0"/>
            <wp:wrapTopAndBottom/>
            <wp:docPr id="3" name="image2.jpeg" descr="Exploring Space Through Math, Applications in Algebra 1 - Student E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6640087" cy="865631"/>
                    </a:xfrm>
                    <a:prstGeom prst="rect">
                      <a:avLst/>
                    </a:prstGeom>
                  </pic:spPr>
                </pic:pic>
              </a:graphicData>
            </a:graphic>
          </wp:anchor>
        </w:drawing>
      </w:r>
    </w:p>
    <w:p w:rsidR="004A6FDE" w:rsidRDefault="004A6FDE">
      <w:pPr>
        <w:pStyle w:val="BodyText"/>
        <w:rPr>
          <w:b/>
          <w:sz w:val="12"/>
        </w:rPr>
      </w:pPr>
    </w:p>
    <w:p w:rsidR="004A6FDE" w:rsidRDefault="004A6FDE">
      <w:pPr>
        <w:pStyle w:val="BodyText"/>
        <w:spacing w:before="3"/>
        <w:rPr>
          <w:b/>
          <w:sz w:val="16"/>
        </w:rPr>
      </w:pPr>
    </w:p>
    <w:p w:rsidR="004A6FDE" w:rsidRDefault="00AC4E51">
      <w:pPr>
        <w:ind w:left="120"/>
        <w:rPr>
          <w:b/>
          <w:sz w:val="28"/>
        </w:rPr>
      </w:pPr>
      <w:r>
        <w:rPr>
          <w:b/>
          <w:sz w:val="28"/>
        </w:rPr>
        <w:t>Lost in Space: Bone Density</w:t>
      </w:r>
    </w:p>
    <w:p w:rsidR="004A6FDE" w:rsidRDefault="004A6FDE">
      <w:pPr>
        <w:pStyle w:val="BodyText"/>
        <w:spacing w:before="2"/>
        <w:rPr>
          <w:b/>
          <w:sz w:val="23"/>
        </w:rPr>
      </w:pPr>
    </w:p>
    <w:p w:rsidR="004A6FDE" w:rsidRDefault="00AC4E51">
      <w:pPr>
        <w:pStyle w:val="Heading1"/>
      </w:pPr>
      <w:r>
        <w:t>Background</w:t>
      </w:r>
    </w:p>
    <w:p w:rsidR="004A6FDE" w:rsidRDefault="00AC4E51">
      <w:pPr>
        <w:spacing w:before="122"/>
        <w:ind w:left="120"/>
        <w:rPr>
          <w:i/>
        </w:rPr>
      </w:pPr>
      <w:r>
        <w:rPr>
          <w:i/>
          <w:color w:val="818181"/>
        </w:rPr>
        <w:t>This problem is part of a s</w:t>
      </w:r>
      <w:bookmarkStart w:id="2" w:name="Background"/>
      <w:bookmarkEnd w:id="2"/>
      <w:r>
        <w:rPr>
          <w:i/>
          <w:color w:val="818181"/>
        </w:rPr>
        <w:t>eries that applies algebraic principles in NASA’s human spaceflight.</w:t>
      </w:r>
    </w:p>
    <w:p w:rsidR="004A6FDE" w:rsidRDefault="000674C2">
      <w:pPr>
        <w:pStyle w:val="BodyText"/>
        <w:spacing w:before="119"/>
        <w:ind w:left="120" w:right="599"/>
      </w:pPr>
      <w:r>
        <w:t>T</w:t>
      </w:r>
      <w:r w:rsidR="00AC4E51">
        <w:t>he International Space Station (ISS) Control Center use some of the most sophisticated technology and communication equipment in the world. Teams of highly qualified engineers, scientists, doctors, and technicians, known as flight controllers, monitor the systems and activities aboard the space shuttle and the ISS. They work together as a powerful team, spending many hours performing critical simulations as they prepare to support each mission and crew during normal operations and any unexpected</w:t>
      </w:r>
      <w:r w:rsidR="00AC4E51">
        <w:rPr>
          <w:spacing w:val="-6"/>
        </w:rPr>
        <w:t xml:space="preserve"> </w:t>
      </w:r>
      <w:r w:rsidR="00AC4E51">
        <w:t>events.</w:t>
      </w:r>
    </w:p>
    <w:p w:rsidR="004A6FDE" w:rsidRDefault="00AC4E51">
      <w:pPr>
        <w:pStyle w:val="BodyText"/>
        <w:spacing w:before="121"/>
        <w:ind w:left="120" w:right="596"/>
      </w:pPr>
      <w:r>
        <w:t>One of the flight control positions is the flight surgeon, whose call sign is SURGEON. The flight surgeon is a medical doctor who monitors and maintains the astronauts’ health during all phases of a particular mission, including spacewalks. The flight surgeon also monitors the astronauts’ scheduled activities, coordinates the medical operations team, provides crew health consultations during the mission, and advises the Flight Director of the crew’s health.</w:t>
      </w:r>
    </w:p>
    <w:p w:rsidR="004A6FDE" w:rsidRDefault="00AC4E51">
      <w:pPr>
        <w:pStyle w:val="BodyText"/>
        <w:spacing w:before="6"/>
        <w:rPr>
          <w:sz w:val="18"/>
        </w:rPr>
      </w:pPr>
      <w:r>
        <w:rPr>
          <w:noProof/>
          <w:lang w:bidi="ar-SA"/>
        </w:rPr>
        <w:drawing>
          <wp:anchor distT="0" distB="0" distL="0" distR="0" simplePos="0" relativeHeight="251659264" behindDoc="0" locked="0" layoutInCell="1" allowOverlap="1">
            <wp:simplePos x="0" y="0"/>
            <wp:positionH relativeFrom="page">
              <wp:posOffset>1923288</wp:posOffset>
            </wp:positionH>
            <wp:positionV relativeFrom="paragraph">
              <wp:posOffset>160437</wp:posOffset>
            </wp:positionV>
            <wp:extent cx="3910580" cy="260604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3910580" cy="2606040"/>
                    </a:xfrm>
                    <a:prstGeom prst="rect">
                      <a:avLst/>
                    </a:prstGeom>
                  </pic:spPr>
                </pic:pic>
              </a:graphicData>
            </a:graphic>
          </wp:anchor>
        </w:drawing>
      </w:r>
    </w:p>
    <w:p w:rsidR="004A6FDE" w:rsidRDefault="00AC4E51">
      <w:pPr>
        <w:spacing w:before="102"/>
        <w:ind w:left="1989" w:right="1998" w:hanging="370"/>
        <w:rPr>
          <w:i/>
          <w:sz w:val="18"/>
        </w:rPr>
      </w:pPr>
      <w:r>
        <w:rPr>
          <w:i/>
          <w:sz w:val="18"/>
        </w:rPr>
        <w:t xml:space="preserve">Figure 1: NASA Surgeon, Dr. Jeff Jones (right), and suit technician, Bill Welch (left), assist Astronaut, Andrew J. (Drew) </w:t>
      </w:r>
      <w:proofErr w:type="spellStart"/>
      <w:r>
        <w:rPr>
          <w:i/>
          <w:sz w:val="18"/>
        </w:rPr>
        <w:t>Feustel</w:t>
      </w:r>
      <w:proofErr w:type="spellEnd"/>
      <w:r>
        <w:rPr>
          <w:i/>
          <w:sz w:val="18"/>
        </w:rPr>
        <w:t>, as he dons a Mark III advanced space suit.</w:t>
      </w:r>
    </w:p>
    <w:p w:rsidR="004A6FDE" w:rsidRDefault="004A6FDE">
      <w:pPr>
        <w:pStyle w:val="BodyText"/>
        <w:rPr>
          <w:i/>
          <w:sz w:val="20"/>
        </w:rPr>
      </w:pPr>
    </w:p>
    <w:p w:rsidR="004A6FDE" w:rsidRDefault="00AC4E51">
      <w:pPr>
        <w:pStyle w:val="BodyText"/>
        <w:spacing w:before="130"/>
        <w:ind w:left="120" w:right="718" w:hanging="1"/>
      </w:pPr>
      <w:r>
        <w:t>Because spaceflight is physically challenging, the flight surgeon will assess the astronaut’s health before a flight, also known as preflight, to determine if the crew member is healthy. During the preflight phase of a mission, the flight surgeon will perform a physical examination of the astronaut. He or she will use pre-existing data to determine the astronaut’s preflight condition and to predict how the astronaut’s body will react in a reduced gravity environment.</w:t>
      </w:r>
    </w:p>
    <w:p w:rsidR="004A6FDE" w:rsidRDefault="004A6FDE">
      <w:pPr>
        <w:sectPr w:rsidR="004A6FDE">
          <w:footerReference w:type="default" r:id="rId10"/>
          <w:type w:val="continuous"/>
          <w:pgSz w:w="12240" w:h="15840"/>
          <w:pgMar w:top="420" w:right="480" w:bottom="640" w:left="960" w:header="720" w:footer="440" w:gutter="0"/>
          <w:pgNumType w:start="1"/>
          <w:cols w:space="720"/>
        </w:sectPr>
      </w:pPr>
    </w:p>
    <w:p w:rsidR="004A6FDE" w:rsidRDefault="004A6FDE">
      <w:pPr>
        <w:pStyle w:val="BodyText"/>
        <w:rPr>
          <w:sz w:val="20"/>
        </w:rPr>
      </w:pPr>
    </w:p>
    <w:p w:rsidR="004A6FDE" w:rsidRDefault="004A6FDE">
      <w:pPr>
        <w:pStyle w:val="BodyText"/>
        <w:spacing w:before="8"/>
        <w:rPr>
          <w:sz w:val="16"/>
        </w:rPr>
      </w:pPr>
    </w:p>
    <w:p w:rsidR="004A6FDE" w:rsidRDefault="00AC4E51">
      <w:pPr>
        <w:pStyle w:val="BodyText"/>
        <w:spacing w:before="94"/>
        <w:ind w:left="120" w:right="718"/>
      </w:pPr>
      <w:bookmarkStart w:id="3" w:name="Instructional_Objectives"/>
      <w:bookmarkEnd w:id="3"/>
      <w:r>
        <w:t>One specific area of concern is bone density, which is a measure of how strong the bone is. Bone density is measured by the amount of mineral in a skeletal area, and this measurement is called Bone Mineral Density (BMD). BMD is measured with an instrument called a Dual-energy X-ray Absorptiometry densitometer (DXA), which uses x-rays to transmit photons through the body. DXA detects the different energies of the photons as they are absorbed differently by hard vs. soft tissue.</w:t>
      </w:r>
    </w:p>
    <w:p w:rsidR="004A6FDE" w:rsidRDefault="00AC4E51">
      <w:pPr>
        <w:pStyle w:val="BodyText"/>
        <w:ind w:left="120" w:right="674"/>
      </w:pPr>
      <w:r>
        <w:t>These energy levels are used to determine the BMD of hard bone tissue. Different groups of people lose BMD more rapidly than others. On Earth the rate of bone loss for elderly men and women ranges from 1% to 1.5% per year, whereas the rate of bone loss for an early postmenopausal woman could be 2-3% per year. A person may also lose BMD more rapidly at one site, e.g. the spine, than at another site in the body.</w:t>
      </w:r>
    </w:p>
    <w:p w:rsidR="004A6FDE" w:rsidRDefault="00AC4E51">
      <w:pPr>
        <w:pStyle w:val="BodyText"/>
        <w:spacing w:before="119"/>
        <w:ind w:left="120" w:right="668"/>
      </w:pPr>
      <w:r>
        <w:t xml:space="preserve">Bone loss increases when the human body is in a reduced gravity environment. Astronauts on the ISS, or on a future long-duration mission, may lose an average of 1% BMD per month while in space. An astronaut’s bones may weaken in a way similar to osteoporosis. Osteoporosis is a condition in which bones have lost minerals, especially calcium, making them weaker, more brittle, and susceptible to fractures. The risk of fracture for an astronaut may increase after the astronaut returns to Earth’s gravitational pull of1 </w:t>
      </w:r>
      <w:r>
        <w:rPr>
          <w:i/>
        </w:rPr>
        <w:t xml:space="preserve">g. </w:t>
      </w:r>
      <w:r>
        <w:t>The flight surgeon must continue to monitor the astronauts once back on Earth to make sure their BMD is regained through proper diet and exercise.</w:t>
      </w:r>
    </w:p>
    <w:p w:rsidR="004A6FDE" w:rsidRDefault="004A6FDE">
      <w:pPr>
        <w:pStyle w:val="BodyText"/>
        <w:rPr>
          <w:sz w:val="20"/>
        </w:rPr>
      </w:pPr>
    </w:p>
    <w:p w:rsidR="004A6FDE" w:rsidRDefault="00AC4E51">
      <w:pPr>
        <w:pStyle w:val="BodyText"/>
        <w:spacing w:before="3"/>
        <w:rPr>
          <w:sz w:val="19"/>
        </w:rPr>
      </w:pPr>
      <w:r>
        <w:rPr>
          <w:noProof/>
          <w:lang w:bidi="ar-SA"/>
        </w:rPr>
        <w:drawing>
          <wp:anchor distT="0" distB="0" distL="0" distR="0" simplePos="0" relativeHeight="3" behindDoc="0" locked="0" layoutInCell="1" allowOverlap="1">
            <wp:simplePos x="0" y="0"/>
            <wp:positionH relativeFrom="page">
              <wp:posOffset>1377695</wp:posOffset>
            </wp:positionH>
            <wp:positionV relativeFrom="paragraph">
              <wp:posOffset>165620</wp:posOffset>
            </wp:positionV>
            <wp:extent cx="2380680" cy="1670303"/>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2380680" cy="1670303"/>
                    </a:xfrm>
                    <a:prstGeom prst="rect">
                      <a:avLst/>
                    </a:prstGeom>
                  </pic:spPr>
                </pic:pic>
              </a:graphicData>
            </a:graphic>
          </wp:anchor>
        </w:drawing>
      </w:r>
      <w:r>
        <w:rPr>
          <w:noProof/>
          <w:lang w:bidi="ar-SA"/>
        </w:rPr>
        <w:drawing>
          <wp:anchor distT="0" distB="0" distL="0" distR="0" simplePos="0" relativeHeight="4" behindDoc="0" locked="0" layoutInCell="1" allowOverlap="1">
            <wp:simplePos x="0" y="0"/>
            <wp:positionH relativeFrom="page">
              <wp:posOffset>3861815</wp:posOffset>
            </wp:positionH>
            <wp:positionV relativeFrom="paragraph">
              <wp:posOffset>170192</wp:posOffset>
            </wp:positionV>
            <wp:extent cx="2543566" cy="1668113"/>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2543566" cy="1668113"/>
                    </a:xfrm>
                    <a:prstGeom prst="rect">
                      <a:avLst/>
                    </a:prstGeom>
                  </pic:spPr>
                </pic:pic>
              </a:graphicData>
            </a:graphic>
          </wp:anchor>
        </w:drawing>
      </w:r>
    </w:p>
    <w:p w:rsidR="004A6FDE" w:rsidRDefault="00AC4E51">
      <w:pPr>
        <w:spacing w:before="146"/>
        <w:ind w:left="5191"/>
        <w:rPr>
          <w:sz w:val="16"/>
        </w:rPr>
      </w:pPr>
      <w:r>
        <w:rPr>
          <w:sz w:val="16"/>
        </w:rPr>
        <w:t xml:space="preserve">Source: </w:t>
      </w:r>
      <w:proofErr w:type="spellStart"/>
      <w:r>
        <w:rPr>
          <w:sz w:val="16"/>
        </w:rPr>
        <w:t>Mosekilde</w:t>
      </w:r>
      <w:proofErr w:type="spellEnd"/>
      <w:r>
        <w:rPr>
          <w:sz w:val="16"/>
        </w:rPr>
        <w:t xml:space="preserve">, L. Z </w:t>
      </w:r>
      <w:proofErr w:type="spellStart"/>
      <w:r>
        <w:rPr>
          <w:sz w:val="16"/>
        </w:rPr>
        <w:t>rheumatol</w:t>
      </w:r>
      <w:proofErr w:type="spellEnd"/>
      <w:r>
        <w:rPr>
          <w:sz w:val="16"/>
        </w:rPr>
        <w:t xml:space="preserve"> 2000</w:t>
      </w:r>
      <w:proofErr w:type="gramStart"/>
      <w:r>
        <w:rPr>
          <w:sz w:val="16"/>
        </w:rPr>
        <w:t>;59:Suppl</w:t>
      </w:r>
      <w:proofErr w:type="gramEnd"/>
      <w:r>
        <w:rPr>
          <w:sz w:val="16"/>
        </w:rPr>
        <w:t xml:space="preserve"> 1:1-9</w:t>
      </w:r>
    </w:p>
    <w:p w:rsidR="004A6FDE" w:rsidRDefault="004A6FDE">
      <w:pPr>
        <w:pStyle w:val="BodyText"/>
        <w:spacing w:before="6"/>
        <w:rPr>
          <w:sz w:val="11"/>
        </w:rPr>
      </w:pPr>
    </w:p>
    <w:p w:rsidR="004A6FDE" w:rsidRDefault="00AC4E51">
      <w:pPr>
        <w:spacing w:before="94"/>
        <w:ind w:left="2702"/>
        <w:rPr>
          <w:i/>
          <w:sz w:val="18"/>
        </w:rPr>
      </w:pPr>
      <w:r>
        <w:rPr>
          <w:i/>
          <w:sz w:val="18"/>
        </w:rPr>
        <w:t>Figure 1: Normal bone on left compared to osteoporotic bone.</w:t>
      </w:r>
    </w:p>
    <w:p w:rsidR="004A6FDE" w:rsidRDefault="004A6FDE">
      <w:pPr>
        <w:pStyle w:val="BodyText"/>
        <w:rPr>
          <w:i/>
          <w:sz w:val="20"/>
        </w:rPr>
      </w:pPr>
    </w:p>
    <w:p w:rsidR="004A6FDE" w:rsidRDefault="004A6FDE">
      <w:pPr>
        <w:pStyle w:val="BodyText"/>
        <w:rPr>
          <w:i/>
          <w:sz w:val="20"/>
        </w:rPr>
      </w:pPr>
    </w:p>
    <w:p w:rsidR="004A6FDE" w:rsidRDefault="004A6FDE">
      <w:pPr>
        <w:pStyle w:val="BodyText"/>
        <w:rPr>
          <w:i/>
          <w:sz w:val="20"/>
        </w:rPr>
      </w:pPr>
    </w:p>
    <w:p w:rsidR="004A6FDE" w:rsidRDefault="00AC4E51">
      <w:pPr>
        <w:pStyle w:val="Heading1"/>
        <w:spacing w:before="148"/>
      </w:pPr>
      <w:r>
        <w:t>Instructional Objectives</w:t>
      </w:r>
    </w:p>
    <w:p w:rsidR="004A6FDE" w:rsidRDefault="00AC4E51">
      <w:pPr>
        <w:pStyle w:val="ListParagraph"/>
        <w:numPr>
          <w:ilvl w:val="0"/>
          <w:numId w:val="2"/>
        </w:numPr>
        <w:tabs>
          <w:tab w:val="left" w:pos="840"/>
          <w:tab w:val="left" w:pos="841"/>
        </w:tabs>
        <w:spacing w:before="62"/>
        <w:ind w:hanging="360"/>
      </w:pPr>
      <w:r>
        <w:t>You will explore slope and the effects of a change of</w:t>
      </w:r>
      <w:r>
        <w:rPr>
          <w:spacing w:val="-3"/>
        </w:rPr>
        <w:t xml:space="preserve"> </w:t>
      </w:r>
      <w:r>
        <w:t>slope;</w:t>
      </w:r>
    </w:p>
    <w:p w:rsidR="004A6FDE" w:rsidRDefault="00AC4E51">
      <w:pPr>
        <w:pStyle w:val="ListParagraph"/>
        <w:numPr>
          <w:ilvl w:val="0"/>
          <w:numId w:val="2"/>
        </w:numPr>
        <w:tabs>
          <w:tab w:val="left" w:pos="840"/>
          <w:tab w:val="left" w:pos="841"/>
        </w:tabs>
        <w:spacing w:before="59"/>
        <w:ind w:hanging="360"/>
      </w:pPr>
      <w:r>
        <w:t>You will recognize slope and y-intercept from key</w:t>
      </w:r>
      <w:r>
        <w:rPr>
          <w:spacing w:val="-8"/>
        </w:rPr>
        <w:t xml:space="preserve"> </w:t>
      </w:r>
      <w:r>
        <w:t>words;</w:t>
      </w:r>
    </w:p>
    <w:p w:rsidR="004A6FDE" w:rsidRDefault="00AC4E51">
      <w:pPr>
        <w:pStyle w:val="ListParagraph"/>
        <w:numPr>
          <w:ilvl w:val="0"/>
          <w:numId w:val="2"/>
        </w:numPr>
        <w:tabs>
          <w:tab w:val="left" w:pos="840"/>
          <w:tab w:val="left" w:pos="841"/>
        </w:tabs>
        <w:spacing w:before="59"/>
        <w:ind w:hanging="360"/>
      </w:pPr>
      <w:r>
        <w:t>You will identify the y-intercept and interpret its meaning in a real world</w:t>
      </w:r>
      <w:r>
        <w:rPr>
          <w:spacing w:val="-16"/>
        </w:rPr>
        <w:t xml:space="preserve"> </w:t>
      </w:r>
      <w:r>
        <w:t>situation;</w:t>
      </w:r>
    </w:p>
    <w:p w:rsidR="004A6FDE" w:rsidRDefault="00AC4E51">
      <w:pPr>
        <w:pStyle w:val="ListParagraph"/>
        <w:numPr>
          <w:ilvl w:val="0"/>
          <w:numId w:val="2"/>
        </w:numPr>
        <w:tabs>
          <w:tab w:val="left" w:pos="840"/>
          <w:tab w:val="left" w:pos="841"/>
        </w:tabs>
        <w:spacing w:before="57"/>
        <w:ind w:hanging="360"/>
      </w:pPr>
      <w:r>
        <w:t>You will write linear equations in slope-intercept</w:t>
      </w:r>
      <w:r>
        <w:rPr>
          <w:spacing w:val="2"/>
        </w:rPr>
        <w:t xml:space="preserve"> </w:t>
      </w:r>
      <w:r>
        <w:t>form;</w:t>
      </w:r>
    </w:p>
    <w:p w:rsidR="004A6FDE" w:rsidRDefault="00AC4E51">
      <w:pPr>
        <w:pStyle w:val="ListParagraph"/>
        <w:numPr>
          <w:ilvl w:val="0"/>
          <w:numId w:val="2"/>
        </w:numPr>
        <w:tabs>
          <w:tab w:val="left" w:pos="840"/>
          <w:tab w:val="left" w:pos="841"/>
        </w:tabs>
        <w:spacing w:before="60"/>
        <w:ind w:hanging="360"/>
      </w:pPr>
      <w:r>
        <w:t>You will</w:t>
      </w:r>
      <w:r w:rsidR="000674C2">
        <w:t xml:space="preserve"> calculate values using percent</w:t>
      </w:r>
      <w:r>
        <w:t xml:space="preserve"> and proportional</w:t>
      </w:r>
      <w:r>
        <w:rPr>
          <w:spacing w:val="-2"/>
        </w:rPr>
        <w:t xml:space="preserve"> </w:t>
      </w:r>
      <w:r>
        <w:t>relationships;</w:t>
      </w:r>
    </w:p>
    <w:p w:rsidR="004A6FDE" w:rsidRDefault="00AC4E51">
      <w:pPr>
        <w:pStyle w:val="ListParagraph"/>
        <w:numPr>
          <w:ilvl w:val="0"/>
          <w:numId w:val="2"/>
        </w:numPr>
        <w:tabs>
          <w:tab w:val="left" w:pos="840"/>
          <w:tab w:val="left" w:pos="841"/>
        </w:tabs>
        <w:spacing w:before="56"/>
        <w:ind w:left="841"/>
      </w:pPr>
      <w:r>
        <w:t>You will solve linear equations;</w:t>
      </w:r>
      <w:r>
        <w:rPr>
          <w:spacing w:val="3"/>
        </w:rPr>
        <w:t xml:space="preserve"> </w:t>
      </w:r>
      <w:r>
        <w:t>and</w:t>
      </w:r>
    </w:p>
    <w:p w:rsidR="004A6FDE" w:rsidRDefault="00AC4E51">
      <w:pPr>
        <w:pStyle w:val="ListParagraph"/>
        <w:numPr>
          <w:ilvl w:val="0"/>
          <w:numId w:val="2"/>
        </w:numPr>
        <w:tabs>
          <w:tab w:val="left" w:pos="841"/>
          <w:tab w:val="left" w:pos="842"/>
        </w:tabs>
        <w:spacing w:before="60"/>
        <w:ind w:left="841" w:hanging="360"/>
      </w:pPr>
      <w:r>
        <w:t>You will create tables from</w:t>
      </w:r>
      <w:r>
        <w:rPr>
          <w:spacing w:val="-3"/>
        </w:rPr>
        <w:t xml:space="preserve"> </w:t>
      </w:r>
      <w:r>
        <w:t>words.</w:t>
      </w:r>
    </w:p>
    <w:p w:rsidR="004A6FDE" w:rsidRDefault="004A6FDE">
      <w:pPr>
        <w:sectPr w:rsidR="004A6FDE">
          <w:headerReference w:type="default" r:id="rId13"/>
          <w:pgSz w:w="12240" w:h="15840"/>
          <w:pgMar w:top="1280" w:right="480" w:bottom="640" w:left="960" w:header="718" w:footer="440" w:gutter="0"/>
          <w:cols w:space="720"/>
        </w:sectPr>
      </w:pPr>
    </w:p>
    <w:p w:rsidR="004A6FDE" w:rsidRDefault="004A6FDE">
      <w:pPr>
        <w:pStyle w:val="BodyText"/>
        <w:rPr>
          <w:sz w:val="20"/>
        </w:rPr>
      </w:pPr>
    </w:p>
    <w:p w:rsidR="004A6FDE" w:rsidRDefault="004A6FDE">
      <w:pPr>
        <w:pStyle w:val="BodyText"/>
        <w:spacing w:before="9"/>
        <w:rPr>
          <w:sz w:val="16"/>
        </w:rPr>
      </w:pPr>
    </w:p>
    <w:p w:rsidR="004A6FDE" w:rsidRDefault="00AC4E51">
      <w:pPr>
        <w:spacing w:before="91"/>
        <w:ind w:left="120"/>
        <w:rPr>
          <w:b/>
          <w:sz w:val="26"/>
        </w:rPr>
      </w:pPr>
      <w:bookmarkStart w:id="4" w:name="Comparing_Bone_Loss_on_Earth_and_ISS"/>
      <w:bookmarkStart w:id="5" w:name="Problem"/>
      <w:bookmarkEnd w:id="4"/>
      <w:bookmarkEnd w:id="5"/>
      <w:r>
        <w:rPr>
          <w:b/>
          <w:sz w:val="26"/>
        </w:rPr>
        <w:t>Comparing Bone Loss on Earth and ISS</w:t>
      </w:r>
    </w:p>
    <w:p w:rsidR="004A6FDE" w:rsidRDefault="00AC4E51">
      <w:pPr>
        <w:pStyle w:val="Heading2"/>
        <w:spacing w:before="123"/>
        <w:ind w:left="120" w:right="596"/>
      </w:pPr>
      <w:r>
        <w:t>Directions: Answer questions 1 – 6 in your group. Discuss answers to be sure everyone understands and agrees on the solutions. Round all answers to the nearest tenth.</w:t>
      </w:r>
    </w:p>
    <w:p w:rsidR="004A6FDE" w:rsidRDefault="004A6FDE">
      <w:pPr>
        <w:pStyle w:val="BodyText"/>
        <w:spacing w:before="5"/>
        <w:rPr>
          <w:b/>
          <w:i/>
          <w:sz w:val="20"/>
        </w:rPr>
      </w:pPr>
    </w:p>
    <w:p w:rsidR="004A6FDE" w:rsidRDefault="00AC4E51">
      <w:pPr>
        <w:ind w:left="120"/>
        <w:rPr>
          <w:b/>
        </w:rPr>
      </w:pPr>
      <w:r>
        <w:rPr>
          <w:b/>
        </w:rPr>
        <w:t>Problem</w:t>
      </w:r>
    </w:p>
    <w:p w:rsidR="004A6FDE" w:rsidRDefault="00AC4E51">
      <w:pPr>
        <w:pStyle w:val="BodyText"/>
        <w:spacing w:before="124"/>
        <w:ind w:left="119" w:right="681"/>
      </w:pPr>
      <w:r>
        <w:t>In the reduced gravity environment of the International Space Station (ISS), the average Bone Mineral Density (BMD) loss is approximately 1% per month compared to the average loss of approximately 1% per year on Earth. Researchers would treat this loss of BMD as a constant loss per month. The BMD would be measured preflight and then again at the end of 6 months. The difference between the two measures would be divided by 6 to get the average amount of bone loss per month. To get an average rate of loss, divide the amount of bone loss in a month by the initial BMD. This ratio may be expressed as a fraction, decimal, or percent. This number as a percent is the average percentage of loss each month. The unit of measure that is used for BMD is mg/cm</w:t>
      </w:r>
      <w:r>
        <w:rPr>
          <w:vertAlign w:val="superscript"/>
        </w:rPr>
        <w:t>2</w:t>
      </w:r>
      <w:r>
        <w:t>.</w:t>
      </w:r>
    </w:p>
    <w:p w:rsidR="004A6FDE" w:rsidRDefault="00AC4E51">
      <w:pPr>
        <w:pStyle w:val="BodyText"/>
        <w:spacing w:before="120"/>
        <w:ind w:left="119" w:right="584"/>
      </w:pPr>
      <w:r>
        <w:t>Astronaut 1 is preparing for a mission to the ISS. As part of that preparation, the flight surgeon performs a preflight examination which includes a bone density test. The test results of the astronaut reveal a beginning BMD of 1050.0 mg/cm</w:t>
      </w:r>
      <w:r>
        <w:rPr>
          <w:vertAlign w:val="superscript"/>
        </w:rPr>
        <w:t>2</w:t>
      </w:r>
      <w:r>
        <w:t>. The flight surgeon creates and uses tables to determine what effects the mission could have on the skeleton. Assume for this problem that no exercise or supplements are being prescribed.</w:t>
      </w:r>
    </w:p>
    <w:p w:rsidR="004A6FDE" w:rsidRDefault="00AC4E51">
      <w:pPr>
        <w:pStyle w:val="ListParagraph"/>
        <w:numPr>
          <w:ilvl w:val="0"/>
          <w:numId w:val="1"/>
        </w:numPr>
        <w:tabs>
          <w:tab w:val="left" w:pos="841"/>
        </w:tabs>
        <w:spacing w:before="120"/>
        <w:ind w:right="1389"/>
      </w:pPr>
      <w:r>
        <w:t>If 1050.0 mg/cm</w:t>
      </w:r>
      <w:r>
        <w:rPr>
          <w:vertAlign w:val="superscript"/>
        </w:rPr>
        <w:t>2</w:t>
      </w:r>
      <w:r>
        <w:t xml:space="preserve"> is the preflight BMD of Astronaut 1, how much BMD would Astronaut 1 typically lose after one year on</w:t>
      </w:r>
      <w:r>
        <w:rPr>
          <w:spacing w:val="-4"/>
        </w:rPr>
        <w:t xml:space="preserve"> </w:t>
      </w:r>
      <w:r>
        <w:t>Earth?</w:t>
      </w:r>
    </w:p>
    <w:p w:rsidR="004A6FDE" w:rsidRDefault="004A6FDE">
      <w:pPr>
        <w:pStyle w:val="BodyText"/>
        <w:rPr>
          <w:sz w:val="24"/>
        </w:rPr>
      </w:pPr>
    </w:p>
    <w:p w:rsidR="00930E71" w:rsidRDefault="00930E71">
      <w:pPr>
        <w:pStyle w:val="BodyText"/>
        <w:rPr>
          <w:sz w:val="24"/>
        </w:rPr>
      </w:pPr>
    </w:p>
    <w:p w:rsidR="004A6FDE" w:rsidRDefault="004A6FDE">
      <w:pPr>
        <w:pStyle w:val="BodyText"/>
        <w:spacing w:before="6"/>
        <w:rPr>
          <w:sz w:val="27"/>
        </w:rPr>
      </w:pPr>
    </w:p>
    <w:p w:rsidR="004A6FDE" w:rsidRDefault="00AC4E51">
      <w:pPr>
        <w:pStyle w:val="ListParagraph"/>
        <w:numPr>
          <w:ilvl w:val="0"/>
          <w:numId w:val="1"/>
        </w:numPr>
        <w:tabs>
          <w:tab w:val="left" w:pos="841"/>
        </w:tabs>
        <w:ind w:right="710"/>
      </w:pPr>
      <w:r>
        <w:t xml:space="preserve">Suppose that Astronaut 1 loses the same </w:t>
      </w:r>
      <w:r>
        <w:rPr>
          <w:i/>
        </w:rPr>
        <w:t xml:space="preserve">amount </w:t>
      </w:r>
      <w:r>
        <w:t xml:space="preserve">of BMD found in question 1 </w:t>
      </w:r>
      <w:r>
        <w:rPr>
          <w:i/>
        </w:rPr>
        <w:t xml:space="preserve">each year </w:t>
      </w:r>
      <w:r>
        <w:t xml:space="preserve">for 5 years on Earth. Complete Table 1 to show the </w:t>
      </w:r>
      <w:r>
        <w:rPr>
          <w:spacing w:val="-2"/>
        </w:rPr>
        <w:t xml:space="preserve">BMD </w:t>
      </w:r>
      <w:r>
        <w:t xml:space="preserve">each year. Use </w:t>
      </w:r>
      <w:r>
        <w:rPr>
          <w:i/>
        </w:rPr>
        <w:t xml:space="preserve">t </w:t>
      </w:r>
      <w:r>
        <w:t xml:space="preserve">for time in years and </w:t>
      </w:r>
      <w:r>
        <w:rPr>
          <w:i/>
        </w:rPr>
        <w:t xml:space="preserve">d </w:t>
      </w:r>
      <w:r>
        <w:t>for BMD in mg/cm</w:t>
      </w:r>
      <w:r>
        <w:rPr>
          <w:vertAlign w:val="superscript"/>
        </w:rPr>
        <w:t>2</w:t>
      </w:r>
      <w:r>
        <w:t>. Round to the nearest</w:t>
      </w:r>
      <w:r>
        <w:rPr>
          <w:spacing w:val="-6"/>
        </w:rPr>
        <w:t xml:space="preserve"> </w:t>
      </w:r>
      <w:r>
        <w:t>tenth.</w:t>
      </w:r>
    </w:p>
    <w:p w:rsidR="004A6FDE" w:rsidRDefault="004A6FDE">
      <w:pPr>
        <w:pStyle w:val="BodyText"/>
        <w:spacing w:before="9"/>
        <w:rPr>
          <w:sz w:val="20"/>
        </w:rPr>
      </w:pPr>
    </w:p>
    <w:p w:rsidR="004A6FDE" w:rsidRDefault="00AC4E51">
      <w:pPr>
        <w:ind w:left="2448"/>
        <w:rPr>
          <w:sz w:val="20"/>
        </w:rPr>
      </w:pPr>
      <w:r>
        <w:rPr>
          <w:sz w:val="20"/>
        </w:rPr>
        <w:t>Table 1: Bone Mineral Density (BMD) of Astronaut 1 on Earth</w:t>
      </w:r>
    </w:p>
    <w:p w:rsidR="004A6FDE" w:rsidRDefault="00AC4E51">
      <w:pPr>
        <w:pStyle w:val="BodyText"/>
        <w:tabs>
          <w:tab w:val="left" w:pos="5652"/>
        </w:tabs>
        <w:spacing w:before="121"/>
        <w:ind w:left="3136"/>
      </w:pPr>
      <w:r>
        <w:t>Time,</w:t>
      </w:r>
      <w:r>
        <w:rPr>
          <w:spacing w:val="-2"/>
        </w:rPr>
        <w:t xml:space="preserve"> </w:t>
      </w:r>
      <w:r>
        <w:rPr>
          <w:i/>
        </w:rPr>
        <w:t>t</w:t>
      </w:r>
      <w:r>
        <w:rPr>
          <w:i/>
          <w:spacing w:val="-2"/>
        </w:rPr>
        <w:t xml:space="preserve"> </w:t>
      </w:r>
      <w:r>
        <w:t>(years)</w:t>
      </w:r>
      <w:r>
        <w:tab/>
        <w:t xml:space="preserve">BMD, </w:t>
      </w:r>
      <w:r>
        <w:rPr>
          <w:i/>
        </w:rPr>
        <w:t xml:space="preserve">d </w:t>
      </w:r>
      <w:r>
        <w:t>(mg/cm</w:t>
      </w:r>
      <w:r>
        <w:rPr>
          <w:vertAlign w:val="superscript"/>
        </w:rPr>
        <w:t>2</w:t>
      </w:r>
      <w:r>
        <w:t>)</w:t>
      </w:r>
    </w:p>
    <w:p w:rsidR="004A6FDE" w:rsidRDefault="004A6FDE">
      <w:pPr>
        <w:pStyle w:val="BodyText"/>
        <w:spacing w:before="6" w:after="1"/>
        <w:rPr>
          <w:sz w:val="10"/>
        </w:rPr>
      </w:pPr>
    </w:p>
    <w:tbl>
      <w:tblPr>
        <w:tblW w:w="0" w:type="auto"/>
        <w:tblInd w:w="2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2611"/>
      </w:tblGrid>
      <w:tr w:rsidR="004A6FDE" w:rsidTr="00930E71">
        <w:trPr>
          <w:trHeight w:val="253"/>
        </w:trPr>
        <w:tc>
          <w:tcPr>
            <w:tcW w:w="2609" w:type="dxa"/>
            <w:vAlign w:val="center"/>
          </w:tcPr>
          <w:p w:rsidR="004A6FDE" w:rsidRDefault="00AC4E51" w:rsidP="00930E71">
            <w:pPr>
              <w:pStyle w:val="TableParagraph"/>
              <w:spacing w:line="234" w:lineRule="exact"/>
              <w:ind w:left="712" w:right="709"/>
              <w:jc w:val="center"/>
            </w:pPr>
            <w:r>
              <w:t>Preflight (0)</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3"/>
        </w:trPr>
        <w:tc>
          <w:tcPr>
            <w:tcW w:w="2609" w:type="dxa"/>
            <w:vAlign w:val="center"/>
          </w:tcPr>
          <w:p w:rsidR="004A6FDE" w:rsidRDefault="00AC4E51" w:rsidP="00930E71">
            <w:pPr>
              <w:pStyle w:val="TableParagraph"/>
              <w:spacing w:line="234" w:lineRule="exact"/>
              <w:ind w:left="4"/>
              <w:jc w:val="center"/>
            </w:pPr>
            <w:r>
              <w:t>1</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1"/>
        </w:trPr>
        <w:tc>
          <w:tcPr>
            <w:tcW w:w="2609" w:type="dxa"/>
            <w:vAlign w:val="center"/>
          </w:tcPr>
          <w:p w:rsidR="004A6FDE" w:rsidRDefault="00AC4E51" w:rsidP="00930E71">
            <w:pPr>
              <w:pStyle w:val="TableParagraph"/>
              <w:spacing w:line="232" w:lineRule="exact"/>
              <w:ind w:left="4"/>
              <w:jc w:val="center"/>
            </w:pPr>
            <w:r>
              <w:t>2</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4"/>
        </w:trPr>
        <w:tc>
          <w:tcPr>
            <w:tcW w:w="2609" w:type="dxa"/>
            <w:vAlign w:val="center"/>
          </w:tcPr>
          <w:p w:rsidR="004A6FDE" w:rsidRDefault="00AC4E51" w:rsidP="00930E71">
            <w:pPr>
              <w:pStyle w:val="TableParagraph"/>
              <w:spacing w:line="234" w:lineRule="exact"/>
              <w:ind w:left="4"/>
              <w:jc w:val="center"/>
            </w:pPr>
            <w:r>
              <w:t>3</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1"/>
        </w:trPr>
        <w:tc>
          <w:tcPr>
            <w:tcW w:w="2609" w:type="dxa"/>
            <w:vAlign w:val="center"/>
          </w:tcPr>
          <w:p w:rsidR="004A6FDE" w:rsidRDefault="00AC4E51" w:rsidP="00930E71">
            <w:pPr>
              <w:pStyle w:val="TableParagraph"/>
              <w:spacing w:line="232" w:lineRule="exact"/>
              <w:ind w:left="4"/>
              <w:jc w:val="center"/>
            </w:pPr>
            <w:r>
              <w:t>4</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3"/>
        </w:trPr>
        <w:tc>
          <w:tcPr>
            <w:tcW w:w="2609" w:type="dxa"/>
            <w:vAlign w:val="center"/>
          </w:tcPr>
          <w:p w:rsidR="004A6FDE" w:rsidRDefault="00AC4E51" w:rsidP="00930E71">
            <w:pPr>
              <w:pStyle w:val="TableParagraph"/>
              <w:spacing w:line="234" w:lineRule="exact"/>
              <w:ind w:left="4"/>
              <w:jc w:val="center"/>
            </w:pPr>
            <w:r>
              <w:t>5</w:t>
            </w:r>
          </w:p>
        </w:tc>
        <w:tc>
          <w:tcPr>
            <w:tcW w:w="2611" w:type="dxa"/>
          </w:tcPr>
          <w:p w:rsidR="004A6FDE" w:rsidRDefault="004A6FDE">
            <w:pPr>
              <w:pStyle w:val="TableParagraph"/>
              <w:rPr>
                <w:rFonts w:ascii="Times New Roman"/>
                <w:sz w:val="18"/>
              </w:rPr>
            </w:pPr>
          </w:p>
          <w:p w:rsidR="00930E71" w:rsidRDefault="00930E71">
            <w:pPr>
              <w:pStyle w:val="TableParagraph"/>
              <w:rPr>
                <w:rFonts w:ascii="Times New Roman"/>
                <w:sz w:val="18"/>
              </w:rPr>
            </w:pPr>
          </w:p>
        </w:tc>
      </w:tr>
    </w:tbl>
    <w:p w:rsidR="004A6FDE" w:rsidRDefault="004A6FDE">
      <w:pPr>
        <w:pStyle w:val="BodyText"/>
        <w:rPr>
          <w:sz w:val="26"/>
        </w:rPr>
      </w:pPr>
    </w:p>
    <w:p w:rsidR="004A6FDE" w:rsidRDefault="00AC4E51">
      <w:pPr>
        <w:pStyle w:val="ListParagraph"/>
        <w:numPr>
          <w:ilvl w:val="0"/>
          <w:numId w:val="1"/>
        </w:numPr>
        <w:tabs>
          <w:tab w:val="left" w:pos="840"/>
        </w:tabs>
        <w:spacing w:before="231"/>
        <w:ind w:left="839" w:right="942"/>
      </w:pPr>
      <w:r>
        <w:t xml:space="preserve">If we assume that BMD loss continues at a constant amount per month in a reduced gravity environment, what is the amount of bone mineral density that would be </w:t>
      </w:r>
      <w:r>
        <w:rPr>
          <w:i/>
        </w:rPr>
        <w:t xml:space="preserve">lost </w:t>
      </w:r>
      <w:r>
        <w:t>after one year on the ISS if the beginning BMD for Astronaut 1 was 1050.0</w:t>
      </w:r>
      <w:r>
        <w:rPr>
          <w:spacing w:val="-6"/>
        </w:rPr>
        <w:t xml:space="preserve"> </w:t>
      </w:r>
      <w:r>
        <w:t>mg/cm</w:t>
      </w:r>
      <w:r>
        <w:rPr>
          <w:vertAlign w:val="superscript"/>
        </w:rPr>
        <w:t>2</w:t>
      </w:r>
      <w:r>
        <w:t>?</w:t>
      </w:r>
    </w:p>
    <w:p w:rsidR="004A6FDE" w:rsidRDefault="004A6FDE">
      <w:pPr>
        <w:pStyle w:val="BodyText"/>
        <w:rPr>
          <w:sz w:val="26"/>
        </w:rPr>
      </w:pPr>
    </w:p>
    <w:p w:rsidR="004A6FDE" w:rsidRDefault="004A6FDE">
      <w:pPr>
        <w:pStyle w:val="BodyText"/>
        <w:rPr>
          <w:sz w:val="26"/>
        </w:rPr>
      </w:pPr>
    </w:p>
    <w:p w:rsidR="004A6FDE" w:rsidRDefault="004A6FDE">
      <w:pPr>
        <w:pStyle w:val="BodyText"/>
        <w:rPr>
          <w:sz w:val="26"/>
        </w:rPr>
      </w:pPr>
    </w:p>
    <w:p w:rsidR="004A6FDE" w:rsidRDefault="004A6FDE">
      <w:pPr>
        <w:pStyle w:val="BodyText"/>
        <w:spacing w:before="7"/>
        <w:rPr>
          <w:sz w:val="38"/>
        </w:rPr>
      </w:pPr>
    </w:p>
    <w:p w:rsidR="004A6FDE" w:rsidRDefault="00AC4E51">
      <w:pPr>
        <w:pStyle w:val="ListParagraph"/>
        <w:numPr>
          <w:ilvl w:val="0"/>
          <w:numId w:val="1"/>
        </w:numPr>
        <w:tabs>
          <w:tab w:val="left" w:pos="840"/>
        </w:tabs>
        <w:ind w:left="839" w:right="674" w:hanging="359"/>
      </w:pPr>
      <w:r>
        <w:lastRenderedPageBreak/>
        <w:t xml:space="preserve">Suppose that Astronaut 1 loses the same amount of BMD found in question 3 each year for 5 years on the ISS. Complete Table 2 to show the BMD loss for each year. Use </w:t>
      </w:r>
      <w:r>
        <w:rPr>
          <w:i/>
        </w:rPr>
        <w:t xml:space="preserve">t </w:t>
      </w:r>
      <w:r>
        <w:t xml:space="preserve">for time in years and </w:t>
      </w:r>
      <w:r>
        <w:rPr>
          <w:i/>
        </w:rPr>
        <w:t xml:space="preserve">d </w:t>
      </w:r>
      <w:r>
        <w:t>for bone mineral density in mg/cm</w:t>
      </w:r>
      <w:r>
        <w:rPr>
          <w:vertAlign w:val="superscript"/>
        </w:rPr>
        <w:t>2</w:t>
      </w:r>
      <w:r>
        <w:t>. Round to the nearest</w:t>
      </w:r>
      <w:r>
        <w:rPr>
          <w:spacing w:val="-13"/>
        </w:rPr>
        <w:t xml:space="preserve"> </w:t>
      </w:r>
      <w:r>
        <w:t>tenth.</w:t>
      </w:r>
    </w:p>
    <w:p w:rsidR="004A6FDE" w:rsidRDefault="004A6FDE">
      <w:pPr>
        <w:pStyle w:val="BodyText"/>
        <w:rPr>
          <w:sz w:val="20"/>
        </w:rPr>
      </w:pPr>
    </w:p>
    <w:p w:rsidR="004A6FDE" w:rsidRDefault="004A6FDE">
      <w:pPr>
        <w:pStyle w:val="BodyText"/>
        <w:spacing w:before="8"/>
        <w:rPr>
          <w:sz w:val="16"/>
        </w:rPr>
      </w:pPr>
    </w:p>
    <w:p w:rsidR="004A6FDE" w:rsidRDefault="00AC4E51">
      <w:pPr>
        <w:spacing w:before="93"/>
        <w:ind w:left="2280"/>
        <w:rPr>
          <w:sz w:val="20"/>
        </w:rPr>
      </w:pPr>
      <w:r>
        <w:rPr>
          <w:sz w:val="20"/>
        </w:rPr>
        <w:t>Table 2: Bone Mineral Density (BMD) of Astronaut 1on the ISS</w:t>
      </w:r>
    </w:p>
    <w:p w:rsidR="004A6FDE" w:rsidRDefault="004A6FDE">
      <w:pPr>
        <w:pStyle w:val="BodyText"/>
        <w:spacing w:before="1"/>
        <w:rPr>
          <w:sz w:val="11"/>
        </w:rPr>
      </w:pPr>
    </w:p>
    <w:tbl>
      <w:tblPr>
        <w:tblW w:w="0" w:type="auto"/>
        <w:tblInd w:w="2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2"/>
        <w:gridCol w:w="1479"/>
        <w:gridCol w:w="1250"/>
        <w:gridCol w:w="1362"/>
      </w:tblGrid>
      <w:tr w:rsidR="004A6FDE">
        <w:trPr>
          <w:trHeight w:val="367"/>
        </w:trPr>
        <w:tc>
          <w:tcPr>
            <w:tcW w:w="1142" w:type="dxa"/>
            <w:tcBorders>
              <w:top w:val="nil"/>
              <w:left w:val="nil"/>
              <w:right w:val="nil"/>
            </w:tcBorders>
          </w:tcPr>
          <w:p w:rsidR="004A6FDE" w:rsidRDefault="00AC4E51">
            <w:pPr>
              <w:pStyle w:val="TableParagraph"/>
              <w:spacing w:line="247" w:lineRule="exact"/>
              <w:ind w:left="564"/>
            </w:pPr>
            <w:r>
              <w:t>Time,</w:t>
            </w:r>
          </w:p>
        </w:tc>
        <w:tc>
          <w:tcPr>
            <w:tcW w:w="1479" w:type="dxa"/>
            <w:tcBorders>
              <w:top w:val="nil"/>
              <w:left w:val="nil"/>
              <w:right w:val="nil"/>
            </w:tcBorders>
          </w:tcPr>
          <w:p w:rsidR="004A6FDE" w:rsidRDefault="00AC4E51">
            <w:pPr>
              <w:pStyle w:val="TableParagraph"/>
              <w:spacing w:line="247" w:lineRule="exact"/>
              <w:ind w:left="34"/>
            </w:pPr>
            <w:r>
              <w:rPr>
                <w:i/>
              </w:rPr>
              <w:t xml:space="preserve">t </w:t>
            </w:r>
            <w:r>
              <w:t>(years)</w:t>
            </w:r>
          </w:p>
        </w:tc>
        <w:tc>
          <w:tcPr>
            <w:tcW w:w="1250" w:type="dxa"/>
            <w:tcBorders>
              <w:top w:val="nil"/>
              <w:left w:val="nil"/>
              <w:right w:val="nil"/>
            </w:tcBorders>
          </w:tcPr>
          <w:p w:rsidR="004A6FDE" w:rsidRDefault="00AC4E51">
            <w:pPr>
              <w:pStyle w:val="TableParagraph"/>
              <w:spacing w:line="247" w:lineRule="exact"/>
              <w:ind w:left="492"/>
              <w:rPr>
                <w:i/>
              </w:rPr>
            </w:pPr>
            <w:r>
              <w:t xml:space="preserve">BMD, </w:t>
            </w:r>
            <w:r>
              <w:rPr>
                <w:i/>
              </w:rPr>
              <w:t>d</w:t>
            </w:r>
          </w:p>
        </w:tc>
        <w:tc>
          <w:tcPr>
            <w:tcW w:w="1362" w:type="dxa"/>
            <w:tcBorders>
              <w:top w:val="nil"/>
              <w:left w:val="nil"/>
              <w:right w:val="nil"/>
            </w:tcBorders>
          </w:tcPr>
          <w:p w:rsidR="004A6FDE" w:rsidRDefault="00AC4E51">
            <w:pPr>
              <w:pStyle w:val="TableParagraph"/>
              <w:spacing w:line="247" w:lineRule="exact"/>
              <w:ind w:left="34"/>
            </w:pPr>
            <w:r>
              <w:t>(mg/cm2)</w:t>
            </w:r>
          </w:p>
        </w:tc>
      </w:tr>
      <w:tr w:rsidR="004A6FDE" w:rsidTr="00930E71">
        <w:trPr>
          <w:trHeight w:val="253"/>
        </w:trPr>
        <w:tc>
          <w:tcPr>
            <w:tcW w:w="2621" w:type="dxa"/>
            <w:gridSpan w:val="2"/>
            <w:vAlign w:val="center"/>
          </w:tcPr>
          <w:p w:rsidR="004A6FDE" w:rsidRDefault="00AC4E51" w:rsidP="00930E71">
            <w:pPr>
              <w:pStyle w:val="TableParagraph"/>
              <w:spacing w:line="234" w:lineRule="exact"/>
              <w:ind w:left="7"/>
              <w:jc w:val="center"/>
            </w:pPr>
            <w:r>
              <w:t>0</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1"/>
        </w:trPr>
        <w:tc>
          <w:tcPr>
            <w:tcW w:w="2621" w:type="dxa"/>
            <w:gridSpan w:val="2"/>
            <w:vAlign w:val="center"/>
          </w:tcPr>
          <w:p w:rsidR="004A6FDE" w:rsidRDefault="00AC4E51" w:rsidP="00930E71">
            <w:pPr>
              <w:pStyle w:val="TableParagraph"/>
              <w:spacing w:line="232" w:lineRule="exact"/>
              <w:ind w:left="7"/>
              <w:jc w:val="center"/>
            </w:pPr>
            <w:r>
              <w:t>1</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4"/>
        </w:trPr>
        <w:tc>
          <w:tcPr>
            <w:tcW w:w="2621" w:type="dxa"/>
            <w:gridSpan w:val="2"/>
            <w:vAlign w:val="center"/>
          </w:tcPr>
          <w:p w:rsidR="004A6FDE" w:rsidRDefault="00AC4E51" w:rsidP="00930E71">
            <w:pPr>
              <w:pStyle w:val="TableParagraph"/>
              <w:spacing w:line="234" w:lineRule="exact"/>
              <w:ind w:left="7"/>
              <w:jc w:val="center"/>
            </w:pPr>
            <w:r>
              <w:t>2</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3"/>
        </w:trPr>
        <w:tc>
          <w:tcPr>
            <w:tcW w:w="2621" w:type="dxa"/>
            <w:gridSpan w:val="2"/>
            <w:vAlign w:val="center"/>
          </w:tcPr>
          <w:p w:rsidR="004A6FDE" w:rsidRDefault="00AC4E51" w:rsidP="00930E71">
            <w:pPr>
              <w:pStyle w:val="TableParagraph"/>
              <w:spacing w:line="234" w:lineRule="exact"/>
              <w:ind w:left="7"/>
              <w:jc w:val="center"/>
            </w:pPr>
            <w:r>
              <w:t>3</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1"/>
        </w:trPr>
        <w:tc>
          <w:tcPr>
            <w:tcW w:w="2621" w:type="dxa"/>
            <w:gridSpan w:val="2"/>
            <w:vAlign w:val="center"/>
          </w:tcPr>
          <w:p w:rsidR="004A6FDE" w:rsidRDefault="00AC4E51" w:rsidP="00930E71">
            <w:pPr>
              <w:pStyle w:val="TableParagraph"/>
              <w:spacing w:line="232" w:lineRule="exact"/>
              <w:ind w:left="7"/>
              <w:jc w:val="center"/>
            </w:pPr>
            <w:r>
              <w:t>4</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r w:rsidR="004A6FDE" w:rsidTr="00930E71">
        <w:trPr>
          <w:trHeight w:val="256"/>
        </w:trPr>
        <w:tc>
          <w:tcPr>
            <w:tcW w:w="2621" w:type="dxa"/>
            <w:gridSpan w:val="2"/>
            <w:vAlign w:val="center"/>
          </w:tcPr>
          <w:p w:rsidR="004A6FDE" w:rsidRDefault="00AC4E51" w:rsidP="00930E71">
            <w:pPr>
              <w:pStyle w:val="TableParagraph"/>
              <w:spacing w:line="234" w:lineRule="exact"/>
              <w:ind w:left="7"/>
              <w:jc w:val="center"/>
            </w:pPr>
            <w:r>
              <w:t>5</w:t>
            </w:r>
          </w:p>
        </w:tc>
        <w:tc>
          <w:tcPr>
            <w:tcW w:w="2612" w:type="dxa"/>
            <w:gridSpan w:val="2"/>
          </w:tcPr>
          <w:p w:rsidR="004A6FDE" w:rsidRDefault="004A6FDE">
            <w:pPr>
              <w:pStyle w:val="TableParagraph"/>
              <w:rPr>
                <w:rFonts w:ascii="Times New Roman"/>
                <w:sz w:val="18"/>
              </w:rPr>
            </w:pPr>
          </w:p>
          <w:p w:rsidR="00930E71" w:rsidRDefault="00930E71">
            <w:pPr>
              <w:pStyle w:val="TableParagraph"/>
              <w:rPr>
                <w:rFonts w:ascii="Times New Roman"/>
                <w:sz w:val="18"/>
              </w:rPr>
            </w:pPr>
          </w:p>
        </w:tc>
      </w:tr>
    </w:tbl>
    <w:p w:rsidR="004A6FDE" w:rsidRDefault="004A6FDE">
      <w:pPr>
        <w:pStyle w:val="BodyText"/>
        <w:spacing w:before="1"/>
        <w:rPr>
          <w:sz w:val="26"/>
        </w:rPr>
      </w:pPr>
    </w:p>
    <w:p w:rsidR="004A6FDE" w:rsidRDefault="00AC4E51">
      <w:pPr>
        <w:pStyle w:val="ListParagraph"/>
        <w:numPr>
          <w:ilvl w:val="0"/>
          <w:numId w:val="1"/>
        </w:numPr>
        <w:tabs>
          <w:tab w:val="left" w:pos="840"/>
        </w:tabs>
        <w:ind w:left="839" w:hanging="359"/>
      </w:pPr>
      <w:r>
        <w:t>On average, at what rate is the BMD for Astronaut 1 changing each year on</w:t>
      </w:r>
      <w:r>
        <w:rPr>
          <w:spacing w:val="-6"/>
        </w:rPr>
        <w:t xml:space="preserve"> </w:t>
      </w:r>
      <w:r>
        <w:t>Earth?</w:t>
      </w:r>
    </w:p>
    <w:p w:rsidR="004A6FDE" w:rsidRDefault="004A6FDE">
      <w:pPr>
        <w:pStyle w:val="BodyText"/>
        <w:rPr>
          <w:sz w:val="24"/>
        </w:rPr>
      </w:pPr>
    </w:p>
    <w:p w:rsidR="004A6FDE" w:rsidRDefault="004A6FDE">
      <w:pPr>
        <w:pStyle w:val="BodyText"/>
        <w:spacing w:before="5"/>
        <w:rPr>
          <w:sz w:val="27"/>
        </w:rPr>
      </w:pPr>
    </w:p>
    <w:p w:rsidR="00930E71" w:rsidRDefault="00930E71">
      <w:pPr>
        <w:pStyle w:val="BodyText"/>
        <w:spacing w:before="5"/>
        <w:rPr>
          <w:sz w:val="27"/>
        </w:rPr>
      </w:pPr>
    </w:p>
    <w:p w:rsidR="00930E71" w:rsidRDefault="00930E71">
      <w:pPr>
        <w:pStyle w:val="BodyText"/>
        <w:spacing w:before="5"/>
        <w:rPr>
          <w:sz w:val="27"/>
        </w:rPr>
      </w:pPr>
    </w:p>
    <w:p w:rsidR="004A6FDE" w:rsidRDefault="00AC4E51">
      <w:pPr>
        <w:pStyle w:val="ListParagraph"/>
        <w:numPr>
          <w:ilvl w:val="0"/>
          <w:numId w:val="1"/>
        </w:numPr>
        <w:tabs>
          <w:tab w:val="left" w:pos="840"/>
        </w:tabs>
        <w:ind w:left="839" w:hanging="359"/>
      </w:pPr>
      <w:r>
        <w:t>On average, at what rate is the BMD for Astronaut 1 changing each year on the</w:t>
      </w:r>
      <w:r>
        <w:rPr>
          <w:spacing w:val="-9"/>
        </w:rPr>
        <w:t xml:space="preserve"> </w:t>
      </w:r>
      <w:r>
        <w:t>ISS?</w:t>
      </w: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4A6FDE" w:rsidRDefault="004A6FDE">
      <w:pPr>
        <w:pStyle w:val="BodyText"/>
        <w:spacing w:before="1"/>
        <w:rPr>
          <w:sz w:val="19"/>
        </w:rPr>
      </w:pPr>
    </w:p>
    <w:p w:rsidR="004A6FDE" w:rsidRDefault="00AC4E51">
      <w:pPr>
        <w:pStyle w:val="Heading2"/>
        <w:ind w:right="596"/>
      </w:pPr>
      <w:r>
        <w:t>Directions: Answer questions 7 – 13 in your group. Discuss answers to be sure everyone understands and agrees on the solutions. Round all answers to the nearest tenth.</w:t>
      </w:r>
    </w:p>
    <w:p w:rsidR="004A6FDE" w:rsidRDefault="004A6FDE">
      <w:pPr>
        <w:pStyle w:val="BodyText"/>
        <w:spacing w:before="5"/>
        <w:rPr>
          <w:b/>
          <w:i/>
          <w:sz w:val="24"/>
        </w:rPr>
      </w:pPr>
    </w:p>
    <w:p w:rsidR="004A6FDE" w:rsidRDefault="00AC4E51">
      <w:pPr>
        <w:pStyle w:val="ListParagraph"/>
        <w:numPr>
          <w:ilvl w:val="0"/>
          <w:numId w:val="1"/>
        </w:numPr>
        <w:tabs>
          <w:tab w:val="left" w:pos="840"/>
        </w:tabs>
        <w:spacing w:before="1"/>
        <w:ind w:left="839" w:right="676"/>
      </w:pPr>
      <w:r>
        <w:t>Use Tables 1 and 2 to find the difference in BMD after 3 years on Earth and 3 years on the ISS. What percent of the initial BMD does each difference represent? Round to the nearest whole percent.</w:t>
      </w: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4A6FDE">
      <w:pPr>
        <w:pStyle w:val="BodyText"/>
        <w:rPr>
          <w:sz w:val="24"/>
        </w:rPr>
      </w:pPr>
    </w:p>
    <w:p w:rsidR="004A6FDE" w:rsidRDefault="00AC4E51">
      <w:pPr>
        <w:pStyle w:val="ListParagraph"/>
        <w:numPr>
          <w:ilvl w:val="0"/>
          <w:numId w:val="1"/>
        </w:numPr>
        <w:tabs>
          <w:tab w:val="left" w:pos="840"/>
        </w:tabs>
        <w:spacing w:before="138"/>
        <w:ind w:left="839" w:right="909"/>
      </w:pPr>
      <w:r>
        <w:t>Do the relationships between time and BMD on Earth and the ISS represent linear functions? Explain your</w:t>
      </w:r>
      <w:r>
        <w:rPr>
          <w:spacing w:val="1"/>
        </w:rPr>
        <w:t xml:space="preserve"> </w:t>
      </w:r>
      <w:r>
        <w:t>answer.</w:t>
      </w:r>
    </w:p>
    <w:p w:rsidR="004A6FDE" w:rsidRDefault="004A6FDE">
      <w:pPr>
        <w:pStyle w:val="BodyText"/>
        <w:spacing w:before="2"/>
        <w:rPr>
          <w:sz w:val="31"/>
        </w:rPr>
      </w:pPr>
    </w:p>
    <w:p w:rsidR="00930E71" w:rsidRDefault="00930E71">
      <w:pPr>
        <w:pStyle w:val="BodyText"/>
        <w:spacing w:before="2"/>
        <w:rPr>
          <w:sz w:val="31"/>
        </w:rPr>
      </w:pPr>
    </w:p>
    <w:p w:rsidR="00930E71" w:rsidRDefault="00930E71">
      <w:pPr>
        <w:pStyle w:val="BodyText"/>
        <w:spacing w:before="2"/>
        <w:rPr>
          <w:sz w:val="31"/>
        </w:rPr>
      </w:pPr>
    </w:p>
    <w:p w:rsidR="00930E71" w:rsidRDefault="00930E71">
      <w:pPr>
        <w:pStyle w:val="BodyText"/>
        <w:spacing w:before="2"/>
        <w:rPr>
          <w:sz w:val="31"/>
        </w:rPr>
      </w:pPr>
    </w:p>
    <w:p w:rsidR="00930E71" w:rsidRDefault="00930E71">
      <w:pPr>
        <w:pStyle w:val="BodyText"/>
        <w:spacing w:before="2"/>
        <w:rPr>
          <w:sz w:val="31"/>
        </w:rPr>
      </w:pPr>
    </w:p>
    <w:p w:rsidR="004A6FDE" w:rsidRDefault="00AC4E51">
      <w:pPr>
        <w:pStyle w:val="ListParagraph"/>
        <w:numPr>
          <w:ilvl w:val="0"/>
          <w:numId w:val="1"/>
        </w:numPr>
        <w:tabs>
          <w:tab w:val="left" w:pos="840"/>
        </w:tabs>
        <w:ind w:left="839"/>
      </w:pPr>
      <w:r>
        <w:t>How do these rates of change on Earth relate to slope? Is this also true on the</w:t>
      </w:r>
      <w:r>
        <w:rPr>
          <w:spacing w:val="-22"/>
        </w:rPr>
        <w:t xml:space="preserve"> </w:t>
      </w:r>
      <w:r>
        <w:t>ISS?</w:t>
      </w:r>
    </w:p>
    <w:p w:rsidR="004A6FDE" w:rsidRDefault="004A6FDE">
      <w:pPr>
        <w:pStyle w:val="BodyText"/>
        <w:rPr>
          <w:sz w:val="24"/>
        </w:rPr>
      </w:pP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4A6FDE" w:rsidRDefault="00AC4E51">
      <w:pPr>
        <w:pStyle w:val="ListParagraph"/>
        <w:numPr>
          <w:ilvl w:val="0"/>
          <w:numId w:val="1"/>
        </w:numPr>
        <w:tabs>
          <w:tab w:val="left" w:pos="840"/>
        </w:tabs>
        <w:spacing w:before="205"/>
        <w:ind w:left="839"/>
      </w:pPr>
      <w:r>
        <w:t>What are the coordinates of the first ordered pair in Table</w:t>
      </w:r>
      <w:r>
        <w:rPr>
          <w:spacing w:val="-10"/>
        </w:rPr>
        <w:t xml:space="preserve"> </w:t>
      </w:r>
      <w:r>
        <w:t>1?</w:t>
      </w: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AC4E51">
      <w:pPr>
        <w:pStyle w:val="ListParagraph"/>
        <w:numPr>
          <w:ilvl w:val="0"/>
          <w:numId w:val="1"/>
        </w:numPr>
        <w:tabs>
          <w:tab w:val="left" w:pos="840"/>
        </w:tabs>
        <w:spacing w:before="146"/>
        <w:ind w:left="839"/>
      </w:pPr>
      <w:r>
        <w:t>What do the coordinates in question 10 represent about the</w:t>
      </w:r>
      <w:r>
        <w:rPr>
          <w:spacing w:val="-12"/>
        </w:rPr>
        <w:t xml:space="preserve"> </w:t>
      </w:r>
      <w:r>
        <w:t>astronaut?</w:t>
      </w: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AC4E51">
      <w:pPr>
        <w:pStyle w:val="ListParagraph"/>
        <w:numPr>
          <w:ilvl w:val="0"/>
          <w:numId w:val="1"/>
        </w:numPr>
        <w:tabs>
          <w:tab w:val="left" w:pos="840"/>
        </w:tabs>
        <w:spacing w:before="143"/>
        <w:ind w:left="839"/>
      </w:pPr>
      <w:r>
        <w:t>The first ordered pair in Table 1 represents what feature of the</w:t>
      </w:r>
      <w:r>
        <w:rPr>
          <w:spacing w:val="-13"/>
        </w:rPr>
        <w:t xml:space="preserve"> </w:t>
      </w:r>
      <w:r>
        <w:t>graph?</w:t>
      </w: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AC4E51">
      <w:pPr>
        <w:pStyle w:val="ListParagraph"/>
        <w:numPr>
          <w:ilvl w:val="0"/>
          <w:numId w:val="1"/>
        </w:numPr>
        <w:tabs>
          <w:tab w:val="left" w:pos="840"/>
        </w:tabs>
        <w:spacing w:before="145"/>
        <w:ind w:left="839" w:right="893"/>
      </w:pPr>
      <w:r>
        <w:t xml:space="preserve">In slope-intercept form write the equations that represent the relationship between time and BMD on Earth and the relationship between time and BMD on the ISS. Use </w:t>
      </w:r>
      <w:r>
        <w:rPr>
          <w:i/>
        </w:rPr>
        <w:t xml:space="preserve">t </w:t>
      </w:r>
      <w:r>
        <w:t xml:space="preserve">for time in years and </w:t>
      </w:r>
      <w:r>
        <w:rPr>
          <w:i/>
        </w:rPr>
        <w:t xml:space="preserve">d </w:t>
      </w:r>
      <w:r>
        <w:t>for</w:t>
      </w:r>
      <w:r>
        <w:rPr>
          <w:spacing w:val="-3"/>
        </w:rPr>
        <w:t xml:space="preserve"> </w:t>
      </w:r>
      <w:r>
        <w:t>BMD.</w:t>
      </w:r>
    </w:p>
    <w:p w:rsidR="004A6FDE" w:rsidRDefault="004A6FDE">
      <w:pPr>
        <w:pStyle w:val="BodyText"/>
        <w:rPr>
          <w:sz w:val="20"/>
        </w:rPr>
      </w:pPr>
    </w:p>
    <w:p w:rsidR="004A6FDE" w:rsidRDefault="004A6FDE">
      <w:pPr>
        <w:pStyle w:val="BodyText"/>
        <w:rPr>
          <w:sz w:val="20"/>
        </w:rPr>
      </w:pPr>
    </w:p>
    <w:p w:rsidR="00930E71" w:rsidRDefault="00930E71">
      <w:pPr>
        <w:pStyle w:val="BodyText"/>
        <w:rPr>
          <w:sz w:val="20"/>
        </w:rPr>
      </w:pPr>
    </w:p>
    <w:p w:rsidR="00930E71" w:rsidRDefault="00930E71">
      <w:pPr>
        <w:pStyle w:val="BodyText"/>
        <w:rPr>
          <w:sz w:val="20"/>
        </w:rPr>
      </w:pPr>
    </w:p>
    <w:p w:rsidR="00930E71" w:rsidRDefault="00930E71">
      <w:pPr>
        <w:pStyle w:val="BodyText"/>
        <w:rPr>
          <w:sz w:val="20"/>
        </w:rPr>
      </w:pPr>
    </w:p>
    <w:p w:rsidR="004A6FDE" w:rsidRDefault="004A6FDE">
      <w:pPr>
        <w:pStyle w:val="BodyText"/>
        <w:spacing w:before="10"/>
        <w:rPr>
          <w:sz w:val="15"/>
        </w:rPr>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p>
    <w:p w:rsidR="00930E71" w:rsidRDefault="00930E71">
      <w:pPr>
        <w:pStyle w:val="Heading2"/>
        <w:spacing w:before="94"/>
      </w:pPr>
      <w:r>
        <w:t>Note: Students may graphically represent these equations using an online graphing tool or a piece of graph paper.</w:t>
      </w:r>
    </w:p>
    <w:p w:rsidR="00930E71" w:rsidRDefault="00930E71">
      <w:pPr>
        <w:pStyle w:val="Heading2"/>
        <w:spacing w:before="94"/>
      </w:pPr>
    </w:p>
    <w:p w:rsidR="00930E71" w:rsidRDefault="00930E71">
      <w:pPr>
        <w:pStyle w:val="Heading2"/>
        <w:spacing w:before="94"/>
      </w:pPr>
    </w:p>
    <w:p w:rsidR="00930E71" w:rsidRPr="00930E71" w:rsidRDefault="00930E71">
      <w:pPr>
        <w:pStyle w:val="Heading2"/>
        <w:spacing w:before="94"/>
        <w:rPr>
          <w:i w:val="0"/>
          <w:color w:val="FF0000"/>
        </w:rPr>
      </w:pPr>
      <w:r>
        <w:rPr>
          <w:i w:val="0"/>
          <w:color w:val="FF0000"/>
        </w:rPr>
        <w:t xml:space="preserve">CAPSTONE PROJECT: </w:t>
      </w:r>
      <w:r w:rsidR="00050D7C">
        <w:rPr>
          <w:i w:val="0"/>
          <w:color w:val="FF0000"/>
        </w:rPr>
        <w:t>TRIP TO MARS</w:t>
      </w:r>
    </w:p>
    <w:p w:rsidR="004A6FDE" w:rsidRDefault="00AC4E51">
      <w:pPr>
        <w:pStyle w:val="Heading2"/>
        <w:spacing w:before="94"/>
      </w:pPr>
      <w:r>
        <w:t>Directions: Answer questions 14 – 16 in your group. Discuss answers to be sure everyone understands and agrees on the solutions. Round all answers to the nearest tenth.</w:t>
      </w:r>
    </w:p>
    <w:p w:rsidR="004A6FDE" w:rsidRDefault="004A6FDE">
      <w:pPr>
        <w:pStyle w:val="BodyText"/>
        <w:spacing w:before="3"/>
        <w:rPr>
          <w:b/>
          <w:i/>
          <w:sz w:val="24"/>
        </w:rPr>
      </w:pPr>
    </w:p>
    <w:p w:rsidR="004A6FDE" w:rsidRDefault="00AC4E51">
      <w:pPr>
        <w:pStyle w:val="ListParagraph"/>
        <w:numPr>
          <w:ilvl w:val="0"/>
          <w:numId w:val="1"/>
        </w:numPr>
        <w:tabs>
          <w:tab w:val="left" w:pos="840"/>
        </w:tabs>
        <w:ind w:right="640" w:hanging="361"/>
      </w:pPr>
      <w:r>
        <w:t>A 20% loss in BMD is the most any person can lose before being prone to breaks. If the BMD of Astronaut 1 before flight is 1050 mg/cm</w:t>
      </w:r>
      <w:r>
        <w:rPr>
          <w:vertAlign w:val="superscript"/>
        </w:rPr>
        <w:t>2</w:t>
      </w:r>
      <w:r>
        <w:t>, what would the BMD be after losing</w:t>
      </w:r>
      <w:r>
        <w:rPr>
          <w:spacing w:val="-12"/>
        </w:rPr>
        <w:t xml:space="preserve"> </w:t>
      </w:r>
      <w:r>
        <w:t>20%?</w:t>
      </w:r>
    </w:p>
    <w:p w:rsidR="004A6FDE" w:rsidRDefault="004A6FDE">
      <w:pPr>
        <w:pStyle w:val="BodyText"/>
        <w:rPr>
          <w:sz w:val="26"/>
        </w:rPr>
      </w:pPr>
    </w:p>
    <w:p w:rsidR="004A6FDE" w:rsidRDefault="004A6FDE">
      <w:pPr>
        <w:pStyle w:val="BodyText"/>
        <w:rPr>
          <w:sz w:val="26"/>
        </w:rPr>
      </w:pPr>
    </w:p>
    <w:p w:rsidR="00930E71" w:rsidRDefault="00930E71">
      <w:pPr>
        <w:pStyle w:val="BodyText"/>
        <w:rPr>
          <w:sz w:val="26"/>
        </w:rPr>
      </w:pPr>
    </w:p>
    <w:p w:rsidR="00930E71" w:rsidRDefault="00930E71">
      <w:pPr>
        <w:pStyle w:val="BodyText"/>
        <w:rPr>
          <w:sz w:val="26"/>
        </w:rPr>
      </w:pPr>
    </w:p>
    <w:p w:rsidR="00930E71" w:rsidRDefault="00930E71">
      <w:pPr>
        <w:pStyle w:val="BodyText"/>
        <w:rPr>
          <w:sz w:val="26"/>
        </w:rPr>
      </w:pPr>
    </w:p>
    <w:p w:rsidR="00930E71" w:rsidRDefault="00930E71">
      <w:pPr>
        <w:pStyle w:val="BodyText"/>
        <w:rPr>
          <w:sz w:val="26"/>
        </w:rPr>
      </w:pPr>
    </w:p>
    <w:p w:rsidR="004A6FDE" w:rsidRDefault="004A6FDE">
      <w:pPr>
        <w:pStyle w:val="BodyText"/>
        <w:spacing w:before="2"/>
        <w:rPr>
          <w:sz w:val="32"/>
        </w:rPr>
      </w:pPr>
    </w:p>
    <w:p w:rsidR="00930E71" w:rsidRDefault="00930E71">
      <w:pPr>
        <w:pStyle w:val="BodyText"/>
        <w:spacing w:before="2"/>
        <w:rPr>
          <w:sz w:val="32"/>
        </w:rPr>
      </w:pPr>
    </w:p>
    <w:p w:rsidR="00930E71" w:rsidRDefault="00930E71">
      <w:pPr>
        <w:pStyle w:val="BodyText"/>
        <w:spacing w:before="2"/>
        <w:rPr>
          <w:sz w:val="32"/>
        </w:rPr>
      </w:pPr>
    </w:p>
    <w:p w:rsidR="004A6FDE" w:rsidRDefault="00AC4E51">
      <w:pPr>
        <w:pStyle w:val="ListParagraph"/>
        <w:numPr>
          <w:ilvl w:val="0"/>
          <w:numId w:val="1"/>
        </w:numPr>
        <w:tabs>
          <w:tab w:val="left" w:pos="840"/>
        </w:tabs>
        <w:ind w:left="839" w:right="663" w:hanging="359"/>
      </w:pPr>
      <w:r>
        <w:t xml:space="preserve">Use the equation from question 13 to determine the time in years and months the astronaut can remain on the ISS before reaching the minimum </w:t>
      </w:r>
      <w:r>
        <w:rPr>
          <w:spacing w:val="-2"/>
        </w:rPr>
        <w:t xml:space="preserve">BMD </w:t>
      </w:r>
      <w:r>
        <w:t>that was found in problem</w:t>
      </w:r>
      <w:r>
        <w:rPr>
          <w:spacing w:val="-15"/>
        </w:rPr>
        <w:t xml:space="preserve"> </w:t>
      </w:r>
      <w:r>
        <w:t>14.</w:t>
      </w: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4A6FDE">
      <w:pPr>
        <w:pStyle w:val="BodyText"/>
        <w:spacing w:before="10"/>
        <w:rPr>
          <w:sz w:val="35"/>
        </w:rPr>
      </w:pPr>
    </w:p>
    <w:p w:rsidR="000674C2" w:rsidRDefault="000674C2" w:rsidP="00930E71">
      <w:pPr>
        <w:pStyle w:val="ListParagraph"/>
        <w:numPr>
          <w:ilvl w:val="0"/>
          <w:numId w:val="1"/>
        </w:numPr>
        <w:tabs>
          <w:tab w:val="left" w:pos="840"/>
        </w:tabs>
        <w:spacing w:before="93"/>
        <w:ind w:right="799"/>
      </w:pPr>
      <w:r>
        <w:t>Should Astronaut 1 remain on the ISS or go on an extended trip to Mars for 3 years without supplements or an exercise regime? Explain your</w:t>
      </w:r>
      <w:r w:rsidRPr="00930E71">
        <w:rPr>
          <w:spacing w:val="1"/>
        </w:rPr>
        <w:t xml:space="preserve"> </w:t>
      </w:r>
      <w:r>
        <w:t>answer.</w:t>
      </w:r>
    </w:p>
    <w:p w:rsidR="004A6FDE" w:rsidRDefault="004A6FDE">
      <w:pPr>
        <w:pStyle w:val="BodyText"/>
        <w:rPr>
          <w:sz w:val="24"/>
        </w:rPr>
      </w:pPr>
    </w:p>
    <w:p w:rsidR="004A6FDE" w:rsidRDefault="004A6FDE">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Default="00930E71">
      <w:pPr>
        <w:pStyle w:val="Heading2"/>
        <w:ind w:left="120"/>
      </w:pPr>
    </w:p>
    <w:p w:rsidR="00930E71" w:rsidRPr="00930E71" w:rsidRDefault="00930E71">
      <w:pPr>
        <w:pStyle w:val="Heading2"/>
        <w:ind w:left="120"/>
        <w:rPr>
          <w:i w:val="0"/>
          <w:color w:val="FF0000"/>
        </w:rPr>
      </w:pPr>
      <w:r>
        <w:rPr>
          <w:i w:val="0"/>
          <w:color w:val="FF0000"/>
        </w:rPr>
        <w:t xml:space="preserve">CAPSTONE PROJECT: </w:t>
      </w:r>
      <w:r w:rsidR="00050D7C">
        <w:rPr>
          <w:i w:val="0"/>
          <w:color w:val="FF0000"/>
        </w:rPr>
        <w:t>TRIP TO MARS</w:t>
      </w:r>
    </w:p>
    <w:p w:rsidR="004A6FDE" w:rsidRDefault="00AC4E51">
      <w:pPr>
        <w:pStyle w:val="Heading2"/>
        <w:ind w:left="120"/>
      </w:pPr>
      <w:r>
        <w:t>Directions: Answer questions 17 – 21 independently. Round all answers to the nearest tenth.</w:t>
      </w:r>
    </w:p>
    <w:p w:rsidR="004A6FDE" w:rsidRDefault="004A6FDE">
      <w:pPr>
        <w:pStyle w:val="BodyText"/>
        <w:spacing w:before="4"/>
        <w:rPr>
          <w:b/>
          <w:i/>
          <w:sz w:val="24"/>
        </w:rPr>
      </w:pPr>
    </w:p>
    <w:p w:rsidR="004A6FDE" w:rsidRDefault="00AC4E51">
      <w:pPr>
        <w:pStyle w:val="ListParagraph"/>
        <w:numPr>
          <w:ilvl w:val="0"/>
          <w:numId w:val="1"/>
        </w:numPr>
        <w:tabs>
          <w:tab w:val="left" w:pos="841"/>
        </w:tabs>
        <w:ind w:right="855"/>
      </w:pPr>
      <w:r>
        <w:t>Astronaut 2 is preparing for the same mission to the ISS. The flight surgeon found the initial result of the BMD test was 1000 mg/cm</w:t>
      </w:r>
      <w:r>
        <w:rPr>
          <w:vertAlign w:val="superscript"/>
        </w:rPr>
        <w:t>2</w:t>
      </w:r>
      <w:r>
        <w:t xml:space="preserve">. Write an equation that would represent the BMD of Astronaut 2 on ISS for 1 year. Use </w:t>
      </w:r>
      <w:r>
        <w:rPr>
          <w:i/>
        </w:rPr>
        <w:t xml:space="preserve">d </w:t>
      </w:r>
      <w:r>
        <w:t xml:space="preserve">for bone density and </w:t>
      </w:r>
      <w:r>
        <w:rPr>
          <w:i/>
        </w:rPr>
        <w:t xml:space="preserve">t </w:t>
      </w:r>
      <w:r>
        <w:t>for time in years. Remember bone density loss on the ISS is 1% per</w:t>
      </w:r>
      <w:r>
        <w:rPr>
          <w:spacing w:val="-7"/>
        </w:rPr>
        <w:t xml:space="preserve"> </w:t>
      </w:r>
      <w:r>
        <w:t>month.</w:t>
      </w:r>
    </w:p>
    <w:p w:rsidR="004A6FDE" w:rsidRDefault="004A6FDE">
      <w:pPr>
        <w:pStyle w:val="BodyText"/>
        <w:rPr>
          <w:sz w:val="24"/>
        </w:rPr>
      </w:pP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AC4E51">
      <w:pPr>
        <w:pStyle w:val="ListParagraph"/>
        <w:numPr>
          <w:ilvl w:val="0"/>
          <w:numId w:val="1"/>
        </w:numPr>
        <w:tabs>
          <w:tab w:val="left" w:pos="841"/>
        </w:tabs>
        <w:spacing w:before="138"/>
        <w:ind w:right="601"/>
      </w:pPr>
      <w:r>
        <w:t xml:space="preserve">Astronaut 2 is scheduled to remain on the ISS for 6 months. Will Astronaut 2 reach the minimum allowable bone density (20% loss in BMD) within that 6 month time frame? Hint: </w:t>
      </w:r>
      <w:r>
        <w:rPr>
          <w:i/>
        </w:rPr>
        <w:t xml:space="preserve">t </w:t>
      </w:r>
      <w:r>
        <w:t>is in</w:t>
      </w:r>
      <w:r>
        <w:rPr>
          <w:spacing w:val="-31"/>
        </w:rPr>
        <w:t xml:space="preserve"> </w:t>
      </w:r>
      <w:r>
        <w:t>years.</w:t>
      </w:r>
    </w:p>
    <w:p w:rsidR="004A6FDE" w:rsidRDefault="004A6FDE">
      <w:pPr>
        <w:pStyle w:val="BodyText"/>
        <w:rPr>
          <w:sz w:val="24"/>
        </w:rPr>
      </w:pP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4A6FDE" w:rsidRDefault="004A6FDE">
      <w:pPr>
        <w:pStyle w:val="BodyText"/>
        <w:rPr>
          <w:sz w:val="24"/>
        </w:rPr>
      </w:pPr>
    </w:p>
    <w:p w:rsidR="004A6FDE" w:rsidRDefault="004A6FDE">
      <w:pPr>
        <w:pStyle w:val="BodyText"/>
        <w:rPr>
          <w:sz w:val="24"/>
        </w:rPr>
      </w:pPr>
    </w:p>
    <w:p w:rsidR="004A6FDE" w:rsidRDefault="004A6FDE">
      <w:pPr>
        <w:pStyle w:val="BodyText"/>
        <w:spacing w:before="10"/>
        <w:rPr>
          <w:sz w:val="28"/>
        </w:rPr>
      </w:pPr>
    </w:p>
    <w:p w:rsidR="004A6FDE" w:rsidRDefault="00AC4E51">
      <w:pPr>
        <w:pStyle w:val="ListParagraph"/>
        <w:numPr>
          <w:ilvl w:val="0"/>
          <w:numId w:val="1"/>
        </w:numPr>
        <w:tabs>
          <w:tab w:val="left" w:pos="841"/>
        </w:tabs>
        <w:ind w:right="1617"/>
      </w:pPr>
      <w:r>
        <w:t>Compare the ISS bone density equations for Astronaut 1 and Astronaut 2. Explain the differences.</w:t>
      </w:r>
    </w:p>
    <w:p w:rsidR="004A6FDE" w:rsidRDefault="004A6FDE">
      <w:pPr>
        <w:pStyle w:val="BodyText"/>
        <w:rPr>
          <w:sz w:val="24"/>
        </w:rPr>
      </w:pPr>
    </w:p>
    <w:p w:rsidR="004A6FDE" w:rsidRDefault="004A6FDE">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930E71" w:rsidRDefault="00930E71">
      <w:pPr>
        <w:pStyle w:val="BodyText"/>
        <w:rPr>
          <w:sz w:val="24"/>
        </w:rPr>
      </w:pPr>
    </w:p>
    <w:p w:rsidR="004A6FDE" w:rsidRDefault="004A6FDE">
      <w:pPr>
        <w:pStyle w:val="BodyText"/>
        <w:rPr>
          <w:sz w:val="24"/>
        </w:rPr>
      </w:pPr>
    </w:p>
    <w:p w:rsidR="004A6FDE" w:rsidRDefault="00AC4E51">
      <w:pPr>
        <w:pStyle w:val="ListParagraph"/>
        <w:numPr>
          <w:ilvl w:val="0"/>
          <w:numId w:val="1"/>
        </w:numPr>
        <w:tabs>
          <w:tab w:val="left" w:pos="841"/>
        </w:tabs>
        <w:spacing w:before="139"/>
      </w:pPr>
      <w:r>
        <w:t>What are some key words in this problem that help you to identify</w:t>
      </w:r>
      <w:r>
        <w:rPr>
          <w:spacing w:val="-17"/>
        </w:rPr>
        <w:t xml:space="preserve"> </w:t>
      </w:r>
      <w:r>
        <w:t>slope?</w:t>
      </w:r>
    </w:p>
    <w:p w:rsidR="004A6FDE" w:rsidRDefault="004A6FDE">
      <w:pPr>
        <w:pStyle w:val="BodyText"/>
        <w:rPr>
          <w:sz w:val="24"/>
        </w:rPr>
      </w:pPr>
    </w:p>
    <w:p w:rsidR="004A6FDE" w:rsidRDefault="004A6FDE">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930E71" w:rsidRDefault="00930E71">
      <w:pPr>
        <w:pStyle w:val="BodyText"/>
        <w:spacing w:before="6"/>
        <w:rPr>
          <w:sz w:val="27"/>
        </w:rPr>
      </w:pPr>
    </w:p>
    <w:p w:rsidR="004A6FDE" w:rsidRDefault="00AC4E51">
      <w:pPr>
        <w:pStyle w:val="ListParagraph"/>
        <w:numPr>
          <w:ilvl w:val="0"/>
          <w:numId w:val="1"/>
        </w:numPr>
        <w:tabs>
          <w:tab w:val="left" w:pos="841"/>
        </w:tabs>
      </w:pPr>
      <w:r>
        <w:t>What are some key words in this problem that help you to identify the</w:t>
      </w:r>
      <w:r>
        <w:rPr>
          <w:spacing w:val="-19"/>
        </w:rPr>
        <w:t xml:space="preserve"> </w:t>
      </w:r>
      <w:r>
        <w:rPr>
          <w:i/>
        </w:rPr>
        <w:t>y</w:t>
      </w:r>
      <w:r>
        <w:t>-intercept?</w:t>
      </w:r>
    </w:p>
    <w:sectPr w:rsidR="004A6FDE">
      <w:pgSz w:w="12240" w:h="15840"/>
      <w:pgMar w:top="1280" w:right="480" w:bottom="640" w:left="960" w:header="718"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2B7" w:rsidRDefault="009312B7">
      <w:r>
        <w:separator/>
      </w:r>
    </w:p>
  </w:endnote>
  <w:endnote w:type="continuationSeparator" w:id="0">
    <w:p w:rsidR="009312B7" w:rsidRDefault="00931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FDE" w:rsidRDefault="006D5024">
    <w:pPr>
      <w:pStyle w:val="BodyText"/>
      <w:spacing w:line="14" w:lineRule="auto"/>
      <w:rPr>
        <w:sz w:val="20"/>
      </w:rPr>
    </w:pPr>
    <w:r>
      <w:rPr>
        <w:noProof/>
        <w:lang w:bidi="ar-SA"/>
      </w:rPr>
      <mc:AlternateContent>
        <mc:Choice Requires="wps">
          <w:drawing>
            <wp:anchor distT="0" distB="0" distL="114300" distR="114300" simplePos="0" relativeHeight="503307992" behindDoc="1" locked="0" layoutInCell="1" allowOverlap="1">
              <wp:simplePos x="0" y="0"/>
              <wp:positionH relativeFrom="page">
                <wp:posOffset>685800</wp:posOffset>
              </wp:positionH>
              <wp:positionV relativeFrom="page">
                <wp:posOffset>9601200</wp:posOffset>
              </wp:positionV>
              <wp:extent cx="6620510" cy="2286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0510"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1D1EE" id="Rectangle 3" o:spid="_x0000_s1026" style="position:absolute;margin-left:54pt;margin-top:756pt;width:521.3pt;height:18pt;z-index:-8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" fillcolor="black" stroked="f">
              <w10:wrap anchorx="page" anchory="page"/>
            </v:rect>
          </w:pict>
        </mc:Fallback>
      </mc:AlternateContent>
    </w:r>
    <w:r>
      <w:rPr>
        <w:noProof/>
        <w:lang w:bidi="ar-SA"/>
      </w:rPr>
      <mc:AlternateContent>
        <mc:Choice Requires="wps">
          <w:drawing>
            <wp:anchor distT="0" distB="0" distL="114300" distR="114300" simplePos="0" relativeHeight="503308016" behindDoc="1" locked="0" layoutInCell="1" allowOverlap="1">
              <wp:simplePos x="0" y="0"/>
              <wp:positionH relativeFrom="page">
                <wp:posOffset>831850</wp:posOffset>
              </wp:positionH>
              <wp:positionV relativeFrom="page">
                <wp:posOffset>9645015</wp:posOffset>
              </wp:positionV>
              <wp:extent cx="822325" cy="153670"/>
              <wp:effectExtent l="3175" t="0" r="3175" b="25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6FDE" w:rsidRDefault="009312B7">
                          <w:pPr>
                            <w:spacing w:before="14"/>
                            <w:ind w:left="20"/>
                            <w:rPr>
                              <w:b/>
                              <w:sz w:val="18"/>
                            </w:rPr>
                          </w:pPr>
                          <w:hyperlink r:id="rId1">
                            <w:r w:rsidR="00AC4E51">
                              <w:rPr>
                                <w:b/>
                                <w:color w:val="FFFFFF"/>
                                <w:sz w:val="18"/>
                              </w:rPr>
                              <w:t>www.nasa.gov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5pt;margin-top:759.45pt;width:64.75pt;height:12.1pt;z-index:-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" filled="f" stroked="f">
              <v:textbox inset="0,0,0,0">
                <w:txbxContent>
                  <w:p w:rsidR="004A6FDE" w:rsidRDefault="009312B7">
                    <w:pPr>
                      <w:spacing w:before="14"/>
                      <w:ind w:left="20"/>
                      <w:rPr>
                        <w:b/>
                        <w:sz w:val="18"/>
                      </w:rPr>
                    </w:pPr>
                    <w:hyperlink r:id="rId2">
                      <w:r w:rsidR="00AC4E51">
                        <w:rPr>
                          <w:b/>
                          <w:color w:val="FFFFFF"/>
                          <w:sz w:val="18"/>
                        </w:rPr>
                        <w:t>www.nasa.gov</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308040" behindDoc="1" locked="0" layoutInCell="1" allowOverlap="1">
              <wp:simplePos x="0" y="0"/>
              <wp:positionH relativeFrom="page">
                <wp:posOffset>5371465</wp:posOffset>
              </wp:positionH>
              <wp:positionV relativeFrom="page">
                <wp:posOffset>9645015</wp:posOffset>
              </wp:positionV>
              <wp:extent cx="1824990" cy="153670"/>
              <wp:effectExtent l="0" t="0" r="4445"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6FDE" w:rsidRDefault="00AC4E51">
                          <w:pPr>
                            <w:spacing w:before="14"/>
                            <w:ind w:left="20"/>
                            <w:rPr>
                              <w:b/>
                              <w:sz w:val="18"/>
                            </w:rPr>
                          </w:pPr>
                          <w:r>
                            <w:rPr>
                              <w:b/>
                              <w:color w:val="FFFFFF"/>
                              <w:sz w:val="18"/>
                            </w:rPr>
                            <w:t xml:space="preserve">Lost in Space: Bone Density </w:t>
                          </w:r>
                          <w:r>
                            <w:fldChar w:fldCharType="begin"/>
                          </w:r>
                          <w:r>
                            <w:rPr>
                              <w:b/>
                              <w:color w:val="FFFFFF"/>
                              <w:sz w:val="18"/>
                            </w:rPr>
                            <w:instrText xml:space="preserve"> PAGE </w:instrText>
                          </w:r>
                          <w:r>
                            <w:fldChar w:fldCharType="separate"/>
                          </w:r>
                          <w:r w:rsidR="00050D7C">
                            <w:rPr>
                              <w:b/>
                              <w:noProof/>
                              <w:color w:val="FFFFFF"/>
                              <w:sz w:val="18"/>
                            </w:rPr>
                            <w:t>6</w:t>
                          </w:r>
                          <w:r>
                            <w:fldChar w:fldCharType="end"/>
                          </w:r>
                          <w:r>
                            <w:rPr>
                              <w:b/>
                              <w:color w:val="FFFFFF"/>
                              <w:sz w:val="1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22.95pt;margin-top:759.45pt;width:143.7pt;height:12.1pt;z-index:-8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" filled="f" stroked="f">
              <v:textbox inset="0,0,0,0">
                <w:txbxContent>
                  <w:p w:rsidR="004A6FDE" w:rsidRDefault="00AC4E51">
                    <w:pPr>
                      <w:spacing w:before="14"/>
                      <w:ind w:left="20"/>
                      <w:rPr>
                        <w:b/>
                        <w:sz w:val="18"/>
                      </w:rPr>
                    </w:pPr>
                    <w:r>
                      <w:rPr>
                        <w:b/>
                        <w:color w:val="FFFFFF"/>
                        <w:sz w:val="18"/>
                      </w:rPr>
                      <w:t xml:space="preserve">Lost in Space: Bone Density </w:t>
                    </w:r>
                    <w:r>
                      <w:fldChar w:fldCharType="begin"/>
                    </w:r>
                    <w:r>
                      <w:rPr>
                        <w:b/>
                        <w:color w:val="FFFFFF"/>
                        <w:sz w:val="18"/>
                      </w:rPr>
                      <w:instrText xml:space="preserve"> PAGE </w:instrText>
                    </w:r>
                    <w:r>
                      <w:fldChar w:fldCharType="separate"/>
                    </w:r>
                    <w:r w:rsidR="00050D7C">
                      <w:rPr>
                        <w:b/>
                        <w:noProof/>
                        <w:color w:val="FFFFFF"/>
                        <w:sz w:val="18"/>
                      </w:rPr>
                      <w:t>6</w:t>
                    </w:r>
                    <w:r>
                      <w:fldChar w:fldCharType="end"/>
                    </w:r>
                    <w:r>
                      <w:rPr>
                        <w:b/>
                        <w:color w:val="FFFFFF"/>
                        <w:sz w:val="18"/>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2B7" w:rsidRDefault="009312B7">
      <w:r>
        <w:separator/>
      </w:r>
    </w:p>
  </w:footnote>
  <w:footnote w:type="continuationSeparator" w:id="0">
    <w:p w:rsidR="009312B7" w:rsidRDefault="00931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FDE" w:rsidRDefault="00AC4E51">
    <w:pPr>
      <w:pStyle w:val="BodyText"/>
      <w:spacing w:line="14" w:lineRule="auto"/>
      <w:rPr>
        <w:sz w:val="20"/>
      </w:rPr>
    </w:pPr>
    <w:r>
      <w:rPr>
        <w:noProof/>
        <w:lang w:bidi="ar-SA"/>
      </w:rPr>
      <w:drawing>
        <wp:anchor distT="0" distB="0" distL="0" distR="0" simplePos="0" relativeHeight="268427039" behindDoc="1" locked="0" layoutInCell="1" allowOverlap="1">
          <wp:simplePos x="0" y="0"/>
          <wp:positionH relativeFrom="page">
            <wp:posOffset>684275</wp:posOffset>
          </wp:positionH>
          <wp:positionV relativeFrom="page">
            <wp:posOffset>455675</wp:posOffset>
          </wp:positionV>
          <wp:extent cx="6556247" cy="361188"/>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836D2"/>
    <w:multiLevelType w:val="hybridMultilevel"/>
    <w:tmpl w:val="BFF0F9B8"/>
    <w:lvl w:ilvl="0" w:tplc="BD4A5160">
      <w:start w:val="1"/>
      <w:numFmt w:val="decimal"/>
      <w:lvlText w:val="%1."/>
      <w:lvlJc w:val="left"/>
      <w:pPr>
        <w:ind w:left="840" w:hanging="360"/>
        <w:jc w:val="left"/>
      </w:pPr>
      <w:rPr>
        <w:rFonts w:ascii="Arial" w:eastAsia="Arial" w:hAnsi="Arial" w:cs="Arial" w:hint="default"/>
        <w:spacing w:val="-1"/>
        <w:w w:val="100"/>
        <w:sz w:val="22"/>
        <w:szCs w:val="22"/>
        <w:lang w:val="en-US" w:eastAsia="en-US" w:bidi="en-US"/>
      </w:rPr>
    </w:lvl>
    <w:lvl w:ilvl="1" w:tplc="62AAB03C">
      <w:numFmt w:val="bullet"/>
      <w:lvlText w:val="•"/>
      <w:lvlJc w:val="left"/>
      <w:pPr>
        <w:ind w:left="1836" w:hanging="360"/>
      </w:pPr>
      <w:rPr>
        <w:rFonts w:hint="default"/>
        <w:lang w:val="en-US" w:eastAsia="en-US" w:bidi="en-US"/>
      </w:rPr>
    </w:lvl>
    <w:lvl w:ilvl="2" w:tplc="81FAEDF0">
      <w:numFmt w:val="bullet"/>
      <w:lvlText w:val="•"/>
      <w:lvlJc w:val="left"/>
      <w:pPr>
        <w:ind w:left="2832" w:hanging="360"/>
      </w:pPr>
      <w:rPr>
        <w:rFonts w:hint="default"/>
        <w:lang w:val="en-US" w:eastAsia="en-US" w:bidi="en-US"/>
      </w:rPr>
    </w:lvl>
    <w:lvl w:ilvl="3" w:tplc="D08C2580">
      <w:numFmt w:val="bullet"/>
      <w:lvlText w:val="•"/>
      <w:lvlJc w:val="left"/>
      <w:pPr>
        <w:ind w:left="3828" w:hanging="360"/>
      </w:pPr>
      <w:rPr>
        <w:rFonts w:hint="default"/>
        <w:lang w:val="en-US" w:eastAsia="en-US" w:bidi="en-US"/>
      </w:rPr>
    </w:lvl>
    <w:lvl w:ilvl="4" w:tplc="25349776">
      <w:numFmt w:val="bullet"/>
      <w:lvlText w:val="•"/>
      <w:lvlJc w:val="left"/>
      <w:pPr>
        <w:ind w:left="4824" w:hanging="360"/>
      </w:pPr>
      <w:rPr>
        <w:rFonts w:hint="default"/>
        <w:lang w:val="en-US" w:eastAsia="en-US" w:bidi="en-US"/>
      </w:rPr>
    </w:lvl>
    <w:lvl w:ilvl="5" w:tplc="F7DC6DE4">
      <w:numFmt w:val="bullet"/>
      <w:lvlText w:val="•"/>
      <w:lvlJc w:val="left"/>
      <w:pPr>
        <w:ind w:left="5820" w:hanging="360"/>
      </w:pPr>
      <w:rPr>
        <w:rFonts w:hint="default"/>
        <w:lang w:val="en-US" w:eastAsia="en-US" w:bidi="en-US"/>
      </w:rPr>
    </w:lvl>
    <w:lvl w:ilvl="6" w:tplc="31D049CC">
      <w:numFmt w:val="bullet"/>
      <w:lvlText w:val="•"/>
      <w:lvlJc w:val="left"/>
      <w:pPr>
        <w:ind w:left="6816" w:hanging="360"/>
      </w:pPr>
      <w:rPr>
        <w:rFonts w:hint="default"/>
        <w:lang w:val="en-US" w:eastAsia="en-US" w:bidi="en-US"/>
      </w:rPr>
    </w:lvl>
    <w:lvl w:ilvl="7" w:tplc="70584178">
      <w:numFmt w:val="bullet"/>
      <w:lvlText w:val="•"/>
      <w:lvlJc w:val="left"/>
      <w:pPr>
        <w:ind w:left="7812" w:hanging="360"/>
      </w:pPr>
      <w:rPr>
        <w:rFonts w:hint="default"/>
        <w:lang w:val="en-US" w:eastAsia="en-US" w:bidi="en-US"/>
      </w:rPr>
    </w:lvl>
    <w:lvl w:ilvl="8" w:tplc="21FAE06A">
      <w:numFmt w:val="bullet"/>
      <w:lvlText w:val="•"/>
      <w:lvlJc w:val="left"/>
      <w:pPr>
        <w:ind w:left="8808" w:hanging="360"/>
      </w:pPr>
      <w:rPr>
        <w:rFonts w:hint="default"/>
        <w:lang w:val="en-US" w:eastAsia="en-US" w:bidi="en-US"/>
      </w:rPr>
    </w:lvl>
  </w:abstractNum>
  <w:abstractNum w:abstractNumId="1" w15:restartNumberingAfterBreak="0">
    <w:nsid w:val="6543775F"/>
    <w:multiLevelType w:val="hybridMultilevel"/>
    <w:tmpl w:val="87B47926"/>
    <w:lvl w:ilvl="0" w:tplc="3A809EDE">
      <w:start w:val="1"/>
      <w:numFmt w:val="decimal"/>
      <w:lvlText w:val="%1."/>
      <w:lvlJc w:val="left"/>
      <w:pPr>
        <w:ind w:left="840" w:hanging="360"/>
        <w:jc w:val="left"/>
      </w:pPr>
      <w:rPr>
        <w:rFonts w:ascii="Arial" w:eastAsia="Arial" w:hAnsi="Arial" w:cs="Arial" w:hint="default"/>
        <w:spacing w:val="-1"/>
        <w:w w:val="100"/>
        <w:sz w:val="22"/>
        <w:szCs w:val="22"/>
        <w:lang w:val="en-US" w:eastAsia="en-US" w:bidi="en-US"/>
      </w:rPr>
    </w:lvl>
    <w:lvl w:ilvl="1" w:tplc="4CC6B01E">
      <w:numFmt w:val="bullet"/>
      <w:lvlText w:val="•"/>
      <w:lvlJc w:val="left"/>
      <w:pPr>
        <w:ind w:left="2860" w:hanging="360"/>
      </w:pPr>
      <w:rPr>
        <w:rFonts w:hint="default"/>
        <w:lang w:val="en-US" w:eastAsia="en-US" w:bidi="en-US"/>
      </w:rPr>
    </w:lvl>
    <w:lvl w:ilvl="2" w:tplc="F38A9D8A">
      <w:numFmt w:val="bullet"/>
      <w:lvlText w:val="•"/>
      <w:lvlJc w:val="left"/>
      <w:pPr>
        <w:ind w:left="3742" w:hanging="360"/>
      </w:pPr>
      <w:rPr>
        <w:rFonts w:hint="default"/>
        <w:lang w:val="en-US" w:eastAsia="en-US" w:bidi="en-US"/>
      </w:rPr>
    </w:lvl>
    <w:lvl w:ilvl="3" w:tplc="4C04C71C">
      <w:numFmt w:val="bullet"/>
      <w:lvlText w:val="•"/>
      <w:lvlJc w:val="left"/>
      <w:pPr>
        <w:ind w:left="4624" w:hanging="360"/>
      </w:pPr>
      <w:rPr>
        <w:rFonts w:hint="default"/>
        <w:lang w:val="en-US" w:eastAsia="en-US" w:bidi="en-US"/>
      </w:rPr>
    </w:lvl>
    <w:lvl w:ilvl="4" w:tplc="02249098">
      <w:numFmt w:val="bullet"/>
      <w:lvlText w:val="•"/>
      <w:lvlJc w:val="left"/>
      <w:pPr>
        <w:ind w:left="5506" w:hanging="360"/>
      </w:pPr>
      <w:rPr>
        <w:rFonts w:hint="default"/>
        <w:lang w:val="en-US" w:eastAsia="en-US" w:bidi="en-US"/>
      </w:rPr>
    </w:lvl>
    <w:lvl w:ilvl="5" w:tplc="B5262BEA">
      <w:numFmt w:val="bullet"/>
      <w:lvlText w:val="•"/>
      <w:lvlJc w:val="left"/>
      <w:pPr>
        <w:ind w:left="6388" w:hanging="360"/>
      </w:pPr>
      <w:rPr>
        <w:rFonts w:hint="default"/>
        <w:lang w:val="en-US" w:eastAsia="en-US" w:bidi="en-US"/>
      </w:rPr>
    </w:lvl>
    <w:lvl w:ilvl="6" w:tplc="31807A96">
      <w:numFmt w:val="bullet"/>
      <w:lvlText w:val="•"/>
      <w:lvlJc w:val="left"/>
      <w:pPr>
        <w:ind w:left="7271" w:hanging="360"/>
      </w:pPr>
      <w:rPr>
        <w:rFonts w:hint="default"/>
        <w:lang w:val="en-US" w:eastAsia="en-US" w:bidi="en-US"/>
      </w:rPr>
    </w:lvl>
    <w:lvl w:ilvl="7" w:tplc="4EA20520">
      <w:numFmt w:val="bullet"/>
      <w:lvlText w:val="•"/>
      <w:lvlJc w:val="left"/>
      <w:pPr>
        <w:ind w:left="8153" w:hanging="360"/>
      </w:pPr>
      <w:rPr>
        <w:rFonts w:hint="default"/>
        <w:lang w:val="en-US" w:eastAsia="en-US" w:bidi="en-US"/>
      </w:rPr>
    </w:lvl>
    <w:lvl w:ilvl="8" w:tplc="1F320E56">
      <w:numFmt w:val="bullet"/>
      <w:lvlText w:val="•"/>
      <w:lvlJc w:val="left"/>
      <w:pPr>
        <w:ind w:left="9035" w:hanging="360"/>
      </w:pPr>
      <w:rPr>
        <w:rFonts w:hint="default"/>
        <w:lang w:val="en-US" w:eastAsia="en-US" w:bidi="en-US"/>
      </w:rPr>
    </w:lvl>
  </w:abstractNum>
  <w:abstractNum w:abstractNumId="2" w15:restartNumberingAfterBreak="0">
    <w:nsid w:val="6D482CE3"/>
    <w:multiLevelType w:val="hybridMultilevel"/>
    <w:tmpl w:val="6F50CF44"/>
    <w:lvl w:ilvl="0" w:tplc="183C390A">
      <w:numFmt w:val="bullet"/>
      <w:lvlText w:val=""/>
      <w:lvlJc w:val="left"/>
      <w:pPr>
        <w:ind w:left="840" w:hanging="361"/>
      </w:pPr>
      <w:rPr>
        <w:rFonts w:ascii="Symbol" w:eastAsia="Symbol" w:hAnsi="Symbol" w:cs="Symbol" w:hint="default"/>
        <w:w w:val="100"/>
        <w:sz w:val="22"/>
        <w:szCs w:val="22"/>
        <w:lang w:val="en-US" w:eastAsia="en-US" w:bidi="en-US"/>
      </w:rPr>
    </w:lvl>
    <w:lvl w:ilvl="1" w:tplc="986615BC">
      <w:numFmt w:val="bullet"/>
      <w:lvlText w:val="•"/>
      <w:lvlJc w:val="left"/>
      <w:pPr>
        <w:ind w:left="1836" w:hanging="361"/>
      </w:pPr>
      <w:rPr>
        <w:rFonts w:hint="default"/>
        <w:lang w:val="en-US" w:eastAsia="en-US" w:bidi="en-US"/>
      </w:rPr>
    </w:lvl>
    <w:lvl w:ilvl="2" w:tplc="19D8FCB0">
      <w:numFmt w:val="bullet"/>
      <w:lvlText w:val="•"/>
      <w:lvlJc w:val="left"/>
      <w:pPr>
        <w:ind w:left="2832" w:hanging="361"/>
      </w:pPr>
      <w:rPr>
        <w:rFonts w:hint="default"/>
        <w:lang w:val="en-US" w:eastAsia="en-US" w:bidi="en-US"/>
      </w:rPr>
    </w:lvl>
    <w:lvl w:ilvl="3" w:tplc="B8482480">
      <w:numFmt w:val="bullet"/>
      <w:lvlText w:val="•"/>
      <w:lvlJc w:val="left"/>
      <w:pPr>
        <w:ind w:left="3828" w:hanging="361"/>
      </w:pPr>
      <w:rPr>
        <w:rFonts w:hint="default"/>
        <w:lang w:val="en-US" w:eastAsia="en-US" w:bidi="en-US"/>
      </w:rPr>
    </w:lvl>
    <w:lvl w:ilvl="4" w:tplc="C7C680EA">
      <w:numFmt w:val="bullet"/>
      <w:lvlText w:val="•"/>
      <w:lvlJc w:val="left"/>
      <w:pPr>
        <w:ind w:left="4824" w:hanging="361"/>
      </w:pPr>
      <w:rPr>
        <w:rFonts w:hint="default"/>
        <w:lang w:val="en-US" w:eastAsia="en-US" w:bidi="en-US"/>
      </w:rPr>
    </w:lvl>
    <w:lvl w:ilvl="5" w:tplc="2FC607F4">
      <w:numFmt w:val="bullet"/>
      <w:lvlText w:val="•"/>
      <w:lvlJc w:val="left"/>
      <w:pPr>
        <w:ind w:left="5820" w:hanging="361"/>
      </w:pPr>
      <w:rPr>
        <w:rFonts w:hint="default"/>
        <w:lang w:val="en-US" w:eastAsia="en-US" w:bidi="en-US"/>
      </w:rPr>
    </w:lvl>
    <w:lvl w:ilvl="6" w:tplc="83D4D546">
      <w:numFmt w:val="bullet"/>
      <w:lvlText w:val="•"/>
      <w:lvlJc w:val="left"/>
      <w:pPr>
        <w:ind w:left="6816" w:hanging="361"/>
      </w:pPr>
      <w:rPr>
        <w:rFonts w:hint="default"/>
        <w:lang w:val="en-US" w:eastAsia="en-US" w:bidi="en-US"/>
      </w:rPr>
    </w:lvl>
    <w:lvl w:ilvl="7" w:tplc="6A8A8E4C">
      <w:numFmt w:val="bullet"/>
      <w:lvlText w:val="•"/>
      <w:lvlJc w:val="left"/>
      <w:pPr>
        <w:ind w:left="7812" w:hanging="361"/>
      </w:pPr>
      <w:rPr>
        <w:rFonts w:hint="default"/>
        <w:lang w:val="en-US" w:eastAsia="en-US" w:bidi="en-US"/>
      </w:rPr>
    </w:lvl>
    <w:lvl w:ilvl="8" w:tplc="97980808">
      <w:numFmt w:val="bullet"/>
      <w:lvlText w:val="•"/>
      <w:lvlJc w:val="left"/>
      <w:pPr>
        <w:ind w:left="8808" w:hanging="361"/>
      </w:pPr>
      <w:rPr>
        <w:rFonts w:hint="default"/>
        <w:lang w:val="en-US" w:eastAsia="en-US" w:bidi="en-U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DE"/>
    <w:rsid w:val="00050D7C"/>
    <w:rsid w:val="000674C2"/>
    <w:rsid w:val="00395B71"/>
    <w:rsid w:val="004A6FDE"/>
    <w:rsid w:val="006D5024"/>
    <w:rsid w:val="00930E71"/>
    <w:rsid w:val="009312B7"/>
    <w:rsid w:val="009546C4"/>
    <w:rsid w:val="00AC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E7DC9E-D1DE-4225-B92E-001FA017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2"/>
      <w:ind w:left="120"/>
      <w:outlineLvl w:val="0"/>
    </w:pPr>
    <w:rPr>
      <w:b/>
      <w:bCs/>
      <w:sz w:val="24"/>
      <w:szCs w:val="24"/>
    </w:rPr>
  </w:style>
  <w:style w:type="paragraph" w:styleId="Heading2">
    <w:name w:val="heading 2"/>
    <w:basedOn w:val="Normal"/>
    <w:uiPriority w:val="1"/>
    <w:qFormat/>
    <w:pPr>
      <w:ind w:left="119"/>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asa.gov/" TargetMode="External"/><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Exploring Space Through Math - Student Edition</vt:lpstr>
    </vt:vector>
  </TitlesOfParts>
  <Company>IMSA</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Student Edition</dc:title>
  <dc:subject>Lost in Space: Bone Density - Applications in Algebra 1</dc:subject>
  <dc:creator>Human Research Program Education Outreach</dc:creator>
  <cp:keywords>NASA; Algebra 1; Algebra; 5-E instructional model; Slope; rate of change; y-intercept; linear equation; linear function; bone density; slope-intercept form; flight surgeon; create tables; space exploration</cp:keywords>
  <cp:lastModifiedBy>Lindsey Herlehy</cp:lastModifiedBy>
  <cp:revision>3</cp:revision>
  <dcterms:created xsi:type="dcterms:W3CDTF">2020-06-17T14:11:00Z</dcterms:created>
  <dcterms:modified xsi:type="dcterms:W3CDTF">2020-06-17T15:28:00Z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2010-12-23T00:00:00Z</vt:filetime>
  </property>
  <property fmtid="{D5CDD505-2E9C-101B-9397-08002B2CF9AE}" pid="3" name="Creator">
    <vt:lpwstr>Acrobat PDFMaker 9.1 for Word</vt:lpwstr>
  </property>
  <property fmtid="{D5CDD505-2E9C-101B-9397-08002B2CF9AE}" pid="4" name="LastSaved">
    <vt:filetime>2020-06-08T00:00:00Z</vt:filetime>
  </property>
</Properties>
</file>