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9DBB9" w14:textId="77777777" w:rsidR="00130BBB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Quick links:</w:t>
      </w:r>
    </w:p>
    <w:p w14:paraId="6CBF0BB7" w14:textId="77777777" w:rsidR="00130BBB" w:rsidRDefault="00130BBB">
      <w:pPr>
        <w:rPr>
          <w:rFonts w:ascii="Nunito" w:eastAsia="Nunito" w:hAnsi="Nunito" w:cs="Nunito"/>
        </w:rPr>
      </w:pPr>
    </w:p>
    <w:sdt>
      <w:sdtPr>
        <w:id w:val="1687639499"/>
        <w:docPartObj>
          <w:docPartGallery w:val="Table of Contents"/>
          <w:docPartUnique/>
        </w:docPartObj>
      </w:sdtPr>
      <w:sdtContent>
        <w:p w14:paraId="78315E91" w14:textId="77777777" w:rsidR="00130BBB" w:rsidRDefault="00000000">
          <w:pPr>
            <w:spacing w:before="80" w:line="240" w:lineRule="auto"/>
            <w:rPr>
              <w:color w:val="1155CC"/>
              <w:u w:val="single"/>
            </w:rPr>
          </w:pPr>
          <w:r>
            <w:fldChar w:fldCharType="begin"/>
          </w:r>
          <w:r>
            <w:instrText xml:space="preserve"> TOC \h \u \z \n </w:instrText>
          </w:r>
          <w:r>
            <w:fldChar w:fldCharType="separate"/>
          </w:r>
          <w:hyperlink w:anchor="_dx0dcawqg8i">
            <w:r>
              <w:rPr>
                <w:color w:val="1155CC"/>
                <w:u w:val="single"/>
              </w:rPr>
              <w:t>Reading &amp; writing content competencies</w:t>
            </w:r>
          </w:hyperlink>
        </w:p>
        <w:p w14:paraId="1905E0E1" w14:textId="77777777" w:rsidR="00130BBB" w:rsidRDefault="00000000">
          <w:pPr>
            <w:spacing w:before="200" w:line="240" w:lineRule="auto"/>
            <w:rPr>
              <w:color w:val="1155CC"/>
              <w:u w:val="single"/>
            </w:rPr>
          </w:pPr>
          <w:hyperlink w:anchor="_uwuzb96c0xlq">
            <w:r>
              <w:rPr>
                <w:color w:val="1155CC"/>
                <w:u w:val="single"/>
              </w:rPr>
              <w:t>Critical thinking &amp; analysis content competencies</w:t>
            </w:r>
          </w:hyperlink>
        </w:p>
        <w:p w14:paraId="1190E97D" w14:textId="77777777" w:rsidR="00130BBB" w:rsidRDefault="00000000">
          <w:pPr>
            <w:spacing w:before="200" w:line="240" w:lineRule="auto"/>
            <w:rPr>
              <w:color w:val="1155CC"/>
              <w:u w:val="single"/>
            </w:rPr>
          </w:pPr>
          <w:hyperlink w:anchor="_uqnju5rqdcmp">
            <w:r>
              <w:rPr>
                <w:color w:val="1155CC"/>
                <w:u w:val="single"/>
              </w:rPr>
              <w:t>Metacognition - process competencies</w:t>
            </w:r>
          </w:hyperlink>
        </w:p>
        <w:p w14:paraId="7F5A1A67" w14:textId="77777777" w:rsidR="00130BBB" w:rsidRDefault="00000000">
          <w:pPr>
            <w:spacing w:before="200" w:after="80" w:line="240" w:lineRule="auto"/>
            <w:rPr>
              <w:color w:val="1155CC"/>
              <w:u w:val="single"/>
            </w:rPr>
          </w:pPr>
          <w:hyperlink w:anchor="_xfw86wkh9s7">
            <w:r>
              <w:rPr>
                <w:color w:val="1155CC"/>
                <w:u w:val="single"/>
              </w:rPr>
              <w:t>Essential skills - process competencies</w:t>
            </w:r>
          </w:hyperlink>
          <w:r>
            <w:fldChar w:fldCharType="end"/>
          </w:r>
        </w:p>
      </w:sdtContent>
    </w:sdt>
    <w:p w14:paraId="3EB3D1E3" w14:textId="77777777" w:rsidR="00130BBB" w:rsidRDefault="00130BBB">
      <w:pPr>
        <w:rPr>
          <w:rFonts w:ascii="Nunito" w:eastAsia="Nunito" w:hAnsi="Nunito" w:cs="Nunito"/>
        </w:rPr>
      </w:pPr>
    </w:p>
    <w:p w14:paraId="1387BDAC" w14:textId="77777777" w:rsidR="00130BBB" w:rsidRDefault="00130BBB">
      <w:pPr>
        <w:rPr>
          <w:rFonts w:ascii="Nunito" w:eastAsia="Nunito" w:hAnsi="Nunito" w:cs="Nunito"/>
        </w:rPr>
      </w:pP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  <w:gridCol w:w="3600"/>
      </w:tblGrid>
      <w:tr w:rsidR="00130BBB" w14:paraId="3BAE7B04" w14:textId="77777777">
        <w:trPr>
          <w:trHeight w:val="420"/>
        </w:trPr>
        <w:tc>
          <w:tcPr>
            <w:tcW w:w="144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4188B" w14:textId="77777777" w:rsidR="00130BBB" w:rsidRDefault="00000000">
            <w:pPr>
              <w:pStyle w:val="Heading1"/>
            </w:pPr>
            <w:bookmarkStart w:id="0" w:name="_dx0dcawqg8i" w:colFirst="0" w:colLast="0"/>
            <w:bookmarkEnd w:id="0"/>
            <w:r>
              <w:t>Reading &amp; writing content competencies</w:t>
            </w:r>
          </w:p>
        </w:tc>
      </w:tr>
      <w:tr w:rsidR="00130BBB" w14:paraId="5433CFF5" w14:textId="77777777">
        <w:trPr>
          <w:trHeight w:val="420"/>
        </w:trPr>
        <w:tc>
          <w:tcPr>
            <w:tcW w:w="360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21F39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(1) Students can consider reading and writing tasks and adapt their approaches and strategies.</w:t>
            </w:r>
          </w:p>
        </w:tc>
        <w:tc>
          <w:tcPr>
            <w:tcW w:w="3600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48E38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Students can apply and adjust active reading strategies to texts of similar rigor and structure as those they would likely encounter in a college or career setting.</w:t>
            </w:r>
          </w:p>
          <w:p w14:paraId="2FB0E33F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  <w:p w14:paraId="300AA6C1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  <w:p w14:paraId="23ABFCC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E1147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Employ appropriate pre-reading and active reading strategies to aid in comprehension and</w:t>
            </w:r>
          </w:p>
          <w:p w14:paraId="6EB98B3C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interpretation.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F70B6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6DCD793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DBBA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5B53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B362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Recognize and use text characteristics (titles, headings, subtitles, illustrations, graphs, charts,</w:t>
            </w:r>
          </w:p>
          <w:p w14:paraId="286CA8B8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visuals, glossaries, chapter summaries, bolded and italicized text, etc.) to preview a text to make meaning.</w:t>
            </w:r>
          </w:p>
          <w:p w14:paraId="6B9166D2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2672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06A1F2B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72561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1C131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7587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Use a text’s structural characteristics (topic sentences and transitional words and phrases,</w:t>
            </w:r>
          </w:p>
          <w:p w14:paraId="03629822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introductions, conclusions, patterns of organization, etc.) to make meaning.</w:t>
            </w:r>
          </w:p>
          <w:p w14:paraId="78730CE4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7E0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085664AB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AB739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D044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Students can summarize a text.</w:t>
            </w:r>
          </w:p>
          <w:p w14:paraId="6EA969E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10C19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Identify the topic of the text and the author’s intent.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A100B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1EAC1801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0B275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B3781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D1339" w14:textId="77777777" w:rsidR="00130BBB" w:rsidRDefault="00000000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Accurately explain the main ideas of a text in their own words.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56D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545D3C4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1AF4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E63F3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Students can expand passive (recognition) and active (expressive) academic and career-related vocabularies.</w:t>
            </w:r>
          </w:p>
          <w:p w14:paraId="685D58B6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60212C7C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73B4803D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89347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Determine meaning through context clues.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F304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5835CA0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F4F3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6D396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FFC0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Determine meaning using dictionary skills.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39C63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0AC9786F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55E16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7447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B48BA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Determine meaning using knowledge of word parts.</w:t>
            </w:r>
          </w:p>
          <w:p w14:paraId="5271CED4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86AE3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AF96732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F870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0D0C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6584D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Determine meaning of words and phrases, including figurative, technical, and connotative</w:t>
            </w:r>
          </w:p>
          <w:p w14:paraId="4ED68565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meaning.</w:t>
            </w:r>
          </w:p>
          <w:p w14:paraId="16C86476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2C482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053AF2F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DD4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EC1A4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7955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e. Recognize the difference between vocabulary that is appropriate in academic settings and vocabulary that is appropriate in career-related settings.</w:t>
            </w:r>
          </w:p>
          <w:p w14:paraId="6AD9A9BC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17DCB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230D520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48121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AADC6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95628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f. Incorporate academic vocabulary in their writing.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AEC1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</w:tbl>
    <w:p w14:paraId="066D0485" w14:textId="77777777" w:rsidR="00130BBB" w:rsidRDefault="00130BBB">
      <w:pPr>
        <w:rPr>
          <w:rFonts w:ascii="Nunito" w:eastAsia="Nunito" w:hAnsi="Nunito" w:cs="Nunito"/>
        </w:rPr>
      </w:pPr>
    </w:p>
    <w:tbl>
      <w:tblPr>
        <w:tblStyle w:val="a0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  <w:gridCol w:w="3600"/>
      </w:tblGrid>
      <w:tr w:rsidR="00130BBB" w14:paraId="30C8DE2B" w14:textId="77777777">
        <w:trPr>
          <w:trHeight w:val="420"/>
        </w:trPr>
        <w:tc>
          <w:tcPr>
            <w:tcW w:w="360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31844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(1) Students can consider reading and writing tasks and adapt their approaches and strategies.</w:t>
            </w:r>
          </w:p>
        </w:tc>
        <w:tc>
          <w:tcPr>
            <w:tcW w:w="360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6BA26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Students can identify the audience, purpose, and context of any given writing task.</w:t>
            </w:r>
          </w:p>
          <w:p w14:paraId="35B02EA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A974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Make choices about content based on audience and purpose.</w:t>
            </w:r>
          </w:p>
          <w:p w14:paraId="2289899B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0D5DB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5D82FEE8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FE686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606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DC7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Make choices about organization based on audience and purpose.</w:t>
            </w:r>
          </w:p>
          <w:p w14:paraId="2E8D654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4162A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01FD269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E63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1D2C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FED5D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Make choices about development based on audience and purpose.</w:t>
            </w:r>
          </w:p>
          <w:p w14:paraId="69C1F72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38270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104EEC95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7EA2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F86A2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B6DD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Make choices about style and tone based on audience and purpose.</w:t>
            </w:r>
          </w:p>
          <w:p w14:paraId="49A0171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2F99E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AB1A608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BCD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82E9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Students can choose writing processes based on audience, purpose, and task.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5669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Choose brainstorming and drafting strategies appropriate for the audience, purpose, and task.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CF361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4C2FC92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B59E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5847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8430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Use reflection and feedback from peers and teacher to revise and strengthen writing.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C71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26FE42B6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05BD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D333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321E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Use editing and proofreading strategies to improve writing and conventions.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91EC4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1B78C615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1FD1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EF7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A8F55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Submit the final product in an appropriate format based on task, audience, and purpose.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99E3F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3971DD5" w14:textId="77777777">
        <w:trPr>
          <w:trHeight w:val="420"/>
        </w:trPr>
        <w:tc>
          <w:tcPr>
            <w:tcW w:w="3600" w:type="dxa"/>
            <w:vMerge w:val="restart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DC63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(2) Students can analyze, evaluate, and synthesize while reading and writing.</w:t>
            </w:r>
          </w:p>
        </w:tc>
        <w:tc>
          <w:tcPr>
            <w:tcW w:w="3600" w:type="dxa"/>
            <w:vMerge w:val="restart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83C1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Students can demonstrate how to incorporate and document relevant information from a variety of reliable print, digital, and other media.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D4906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Choose sources based on task, audience, and purpose.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47B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5360DB4B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052D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C400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6F411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Use sources to provide evidence to support a central idea or opinion.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DEF45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14394B7F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9B30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B54A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C13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Incorporate sources by using signal phrases, quoting, paraphrasing, and summarizing.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DD1B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512CABAA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162F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9FB1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372E9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Identify content that needs to be cited, including summarized and paraphrased ideas.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C134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027DA4A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271E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94A6A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C2F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e. Develop Works Cited lists.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D2EC3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03B6D0FB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0E7E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C7C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Students can analyze and interpret texts.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3B6A6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Identify explicit and implicit ideas, main ideas, and supporting details.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DA8A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0F938CC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BCF6E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162D1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93B7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Determine the author’s purpose, point of view, and tone, as well as the mood of a given text.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9844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288A9ED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4F0FB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A539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865F4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Draw logical conclusions using evidence from a given text.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C3135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0CE496F6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BC39D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C21B2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58453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Evaluate arguments by analyzing the use of rhetorical strategies and by identifying logical structures, including fallacies and/or errors in logical reasoning.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25C1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37053425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0075A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6D313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C4F66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e. Logically extend ideas related to a given text by employing at least one of the following connections: text-to-text, text-to-self, or text-to-world.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EF18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28E1F49B" w14:textId="77777777">
        <w:trPr>
          <w:trHeight w:val="420"/>
        </w:trPr>
        <w:tc>
          <w:tcPr>
            <w:tcW w:w="3600" w:type="dxa"/>
            <w:vMerge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E3054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0EBE4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680D1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f. Interpret figurative language (e.g., simile, metaphor, euphemism, hyperbole, etc.) and understand their role in the text.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8967C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5CCBCD8" w14:textId="77777777">
        <w:trPr>
          <w:trHeight w:val="420"/>
        </w:trPr>
        <w:tc>
          <w:tcPr>
            <w:tcW w:w="144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A4D0" w14:textId="77777777" w:rsidR="00130BBB" w:rsidRDefault="00000000">
            <w:pPr>
              <w:pStyle w:val="Heading1"/>
            </w:pPr>
            <w:bookmarkStart w:id="1" w:name="_uwuzb96c0xlq" w:colFirst="0" w:colLast="0"/>
            <w:bookmarkEnd w:id="1"/>
            <w:r>
              <w:t>Critical thinking &amp; analysis content competencies</w:t>
            </w:r>
          </w:p>
        </w:tc>
      </w:tr>
      <w:tr w:rsidR="00130BBB" w14:paraId="12E430D7" w14:textId="77777777">
        <w:trPr>
          <w:trHeight w:val="420"/>
        </w:trPr>
        <w:tc>
          <w:tcPr>
            <w:tcW w:w="360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578E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(2) Students can analyze, evaluate, and synthesize while reading and writing (continued).</w:t>
            </w:r>
          </w:p>
        </w:tc>
        <w:tc>
          <w:tcPr>
            <w:tcW w:w="3600" w:type="dxa"/>
            <w:vMerge w:val="restart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CB007" w14:textId="77777777" w:rsidR="00130BBB" w:rsidRDefault="00000000">
            <w:r>
              <w:t>Students can understand the credibility and reliability of evidence in texts while reading.</w:t>
            </w:r>
          </w:p>
          <w:p w14:paraId="66E9E285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35A3EA53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6C613C1B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694BBC5C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60C7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Evaluate the effectiveness of an author’s use of structure in exposition or argument, including the ways in which the structure may make points clear, convincing, and engaging.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BC93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5F7DAB6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6EFD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8B34E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3978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Determine (discuss) an author’s point of view or purpose in a text in which the rhetoric is</w:t>
            </w:r>
          </w:p>
          <w:p w14:paraId="2FB99207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lastRenderedPageBreak/>
              <w:t>particularly effective, analyzing how style and content contribute to the power, persuasiveness, or beauty of the text.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3EAE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00452DEA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E71DF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37E96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BFCA9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Assess the strengths and limitations of a source in terms of the task, purpose, and audience.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8B3C4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20DAF4D2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16F6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0DAF8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D510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Evaluate the author’s use of evidence, reasoning, and/or stylistic and persuasive elements, and/or feature(s) of the source.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B74C2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A1DCF93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ED491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D729B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5311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e. Evaluate differences in sources across modes and media.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973D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62929F0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13DC0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AD89F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53ED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f. Evaluate how claims are supported with evidence and the effectiveness of those claims.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0B0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09CC4C00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ADBF0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7AC6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F00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g. Develop interpersonal and intertextual connections.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3C86A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CF146CE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C4608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79D4A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Students can engage with evidence while writing.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9E77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Write to reflect on the stylistic decisions made by other authors.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9F70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33DF3748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632B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56EA0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D49A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b. Engage with evidence to expand and support their own ideas, arguments, and perspectives to convey their messages with impact and beauty </w:t>
            </w:r>
            <w:r>
              <w:rPr>
                <w:rFonts w:ascii="Nunito" w:eastAsia="Nunito" w:hAnsi="Nunito" w:cs="Nunito"/>
              </w:rPr>
              <w:lastRenderedPageBreak/>
              <w:t>appropriate to a given audience and purpose.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080B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0A5333D4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8A23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41723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568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Write to support claims for analysis or to examine and convey complex ideas, concepts,</w:t>
            </w:r>
          </w:p>
          <w:p w14:paraId="3FED724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and information in substantive topics or texts, using valid reasoning and relevant and sufficient</w:t>
            </w:r>
          </w:p>
          <w:p w14:paraId="134709A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evidence.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B2EE8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127AECB4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12A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1355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10D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Demonstrate an ability to evaluate source texts for the author’s purpose, angle, and coverage</w:t>
            </w:r>
          </w:p>
          <w:p w14:paraId="67C9DCF8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including where the text leaves </w:t>
            </w:r>
            <w:proofErr w:type="gramStart"/>
            <w:r>
              <w:rPr>
                <w:rFonts w:ascii="Nunito" w:eastAsia="Nunito" w:hAnsi="Nunito" w:cs="Nunito"/>
              </w:rPr>
              <w:t>matters</w:t>
            </w:r>
            <w:proofErr w:type="gramEnd"/>
            <w:r>
              <w:rPr>
                <w:rFonts w:ascii="Nunito" w:eastAsia="Nunito" w:hAnsi="Nunito" w:cs="Nunito"/>
              </w:rPr>
              <w:t xml:space="preserve"> uncertain.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EF50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608B116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78318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CF10F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8EE8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e. Apply diverse sources that present authoritative, trustworthy, credible, and reliable information to support their own analysis and claim.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F5EE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A1BE777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8BC8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55BFB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6B4B4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f. Demonstrate an understanding of the reasons behind citation practices to avoid plagiarism and overreliance on any one source.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F3547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EDAD8FE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BB80A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0427B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4345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g. Cite strong and thorough textual evidence to support </w:t>
            </w:r>
            <w:r>
              <w:rPr>
                <w:rFonts w:ascii="Nunito" w:eastAsia="Nunito" w:hAnsi="Nunito" w:cs="Nunito"/>
              </w:rPr>
              <w:lastRenderedPageBreak/>
              <w:t>analysis of what the text says explicitly as well as inferences drawn from the text.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89F0F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2A78BDA1" w14:textId="77777777">
        <w:trPr>
          <w:trHeight w:val="420"/>
        </w:trPr>
        <w:tc>
          <w:tcPr>
            <w:tcW w:w="3600" w:type="dxa"/>
            <w:vMerge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35A3F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9F1CA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D901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h. Integrate information into the text selectively to maintain the flow of ideas.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EE8E1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1556F7FB" w14:textId="77777777">
        <w:trPr>
          <w:trHeight w:val="420"/>
        </w:trPr>
        <w:tc>
          <w:tcPr>
            <w:tcW w:w="360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FA4A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(3) Students can demonstrate information literacy skills.</w:t>
            </w:r>
          </w:p>
        </w:tc>
        <w:tc>
          <w:tcPr>
            <w:tcW w:w="360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D5CD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As a contributing writer...</w:t>
            </w:r>
          </w:p>
          <w:p w14:paraId="0B503FDD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EAFF8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Evaluate role as a contributing writer in information community.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176C9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2008800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40E6F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7F48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C785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Evaluate and integrate multiple sources of information presented in different media or</w:t>
            </w:r>
          </w:p>
          <w:p w14:paraId="57E01567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formats, as well as in words, </w:t>
            </w:r>
            <w:proofErr w:type="gramStart"/>
            <w:r>
              <w:rPr>
                <w:rFonts w:ascii="Nunito" w:eastAsia="Nunito" w:hAnsi="Nunito" w:cs="Nunito"/>
              </w:rPr>
              <w:t>in order to</w:t>
            </w:r>
            <w:proofErr w:type="gramEnd"/>
            <w:r>
              <w:rPr>
                <w:rFonts w:ascii="Nunito" w:eastAsia="Nunito" w:hAnsi="Nunito" w:cs="Nunito"/>
              </w:rPr>
              <w:t xml:space="preserve"> address a question or solve a problem.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1F353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5CA7CF5C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E4177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2476E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As an engaged reader...</w:t>
            </w:r>
          </w:p>
          <w:p w14:paraId="6F0AE83A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107BEBCA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15B74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Evaluate role as a reader in information community.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5E63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3369B2C3" w14:textId="77777777">
        <w:trPr>
          <w:trHeight w:val="420"/>
        </w:trPr>
        <w:tc>
          <w:tcPr>
            <w:tcW w:w="3600" w:type="dxa"/>
            <w:vMerge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ADCA2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EEF04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4673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Understand what makes sources authoritative and relevant to a given topic.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6426" w14:textId="77777777" w:rsidR="00130BBB" w:rsidRDefault="00130BBB">
            <w:pPr>
              <w:widowControl w:val="0"/>
              <w:spacing w:line="240" w:lineRule="auto"/>
              <w:rPr>
                <w:rFonts w:ascii="Nunito" w:eastAsia="Nunito" w:hAnsi="Nunito" w:cs="Nunito"/>
              </w:rPr>
            </w:pPr>
          </w:p>
        </w:tc>
      </w:tr>
    </w:tbl>
    <w:p w14:paraId="78FBBC14" w14:textId="77777777" w:rsidR="00130BBB" w:rsidRDefault="00130BBB">
      <w:pPr>
        <w:rPr>
          <w:rFonts w:ascii="Nunito" w:eastAsia="Nunito" w:hAnsi="Nunito" w:cs="Nunito"/>
        </w:rPr>
      </w:pPr>
    </w:p>
    <w:p w14:paraId="6C6B48EB" w14:textId="77777777" w:rsidR="00130BBB" w:rsidRDefault="00130BBB"/>
    <w:tbl>
      <w:tblPr>
        <w:tblStyle w:val="a1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180"/>
        <w:gridCol w:w="3240"/>
        <w:gridCol w:w="3300"/>
      </w:tblGrid>
      <w:tr w:rsidR="00130BBB" w14:paraId="2DFB35C2" w14:textId="77777777">
        <w:trPr>
          <w:trHeight w:val="600"/>
        </w:trPr>
        <w:tc>
          <w:tcPr>
            <w:tcW w:w="144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950BC" w14:textId="77777777" w:rsidR="00130BBB" w:rsidRDefault="00000000">
            <w:pPr>
              <w:pStyle w:val="Heading1"/>
              <w:rPr>
                <w:highlight w:val="yellow"/>
              </w:rPr>
            </w:pPr>
            <w:bookmarkStart w:id="2" w:name="_uqnju5rqdcmp" w:colFirst="0" w:colLast="0"/>
            <w:bookmarkEnd w:id="2"/>
            <w:r>
              <w:t xml:space="preserve">Metacognition - process competencies </w:t>
            </w:r>
            <w:r>
              <w:rPr>
                <w:highlight w:val="yellow"/>
              </w:rPr>
              <w:t xml:space="preserve">(does not have to be directly assessed) </w:t>
            </w:r>
          </w:p>
        </w:tc>
      </w:tr>
      <w:tr w:rsidR="00130BBB" w14:paraId="7AEB1D42" w14:textId="77777777">
        <w:trPr>
          <w:trHeight w:val="420"/>
        </w:trPr>
        <w:tc>
          <w:tcPr>
            <w:tcW w:w="46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A17E4" w14:textId="77777777" w:rsidR="00130BBB" w:rsidRDefault="00000000">
            <w:pPr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</w:rPr>
              <w:t>METACOGNITION</w:t>
            </w:r>
          </w:p>
        </w:tc>
        <w:tc>
          <w:tcPr>
            <w:tcW w:w="31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33316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Planning and Monitoring</w:t>
            </w:r>
          </w:p>
          <w:p w14:paraId="264BA1BE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3E88CC31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lastRenderedPageBreak/>
              <w:t>Students can construct and monitor an adaptive plan</w:t>
            </w:r>
          </w:p>
          <w:p w14:paraId="210E494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of action to structure their learning process using</w:t>
            </w:r>
          </w:p>
          <w:p w14:paraId="3C1EA5C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reading, writing, or critical thinking skills.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998FA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lastRenderedPageBreak/>
              <w:t xml:space="preserve">a. Identify and address </w:t>
            </w:r>
            <w:proofErr w:type="gramStart"/>
            <w:r>
              <w:rPr>
                <w:rFonts w:ascii="Nunito" w:eastAsia="Nunito" w:hAnsi="Nunito" w:cs="Nunito"/>
              </w:rPr>
              <w:t>break-downs</w:t>
            </w:r>
            <w:proofErr w:type="gramEnd"/>
            <w:r>
              <w:rPr>
                <w:rFonts w:ascii="Nunito" w:eastAsia="Nunito" w:hAnsi="Nunito" w:cs="Nunito"/>
              </w:rPr>
              <w:t xml:space="preserve"> in reading</w:t>
            </w:r>
          </w:p>
          <w:p w14:paraId="16FEB40C" w14:textId="77777777" w:rsidR="00130BBB" w:rsidRDefault="00000000">
            <w:pPr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</w:rPr>
              <w:t>comprehension.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DE23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41EAE305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E544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4FA66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6C82A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Assess and address effectiveness of writing</w:t>
            </w:r>
          </w:p>
          <w:p w14:paraId="33B9B41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strategies to communicate a claim.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DF4F2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7D1E9556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4217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3B1BB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65049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Set goals for on-going learning with appropriate</w:t>
            </w:r>
          </w:p>
          <w:p w14:paraId="17D2FC61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revisions in response to progress.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8D275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65CC3679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40559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DD99C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20AF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Develop and assess learning process.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A8E27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175A0C4D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A4A9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C60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0E431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e. Ask questions to identify issues of comprehension</w:t>
            </w:r>
          </w:p>
          <w:p w14:paraId="0F4F09FD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and complexity.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EEEBF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03FCD74B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6A39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DB0FD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BC67A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f. Persist through complex literacy tasks.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3E17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03ED0AF0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C110B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6A0B3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FB45D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g. Engage challenging ideas, methods, and texts </w:t>
            </w:r>
            <w:proofErr w:type="gramStart"/>
            <w:r>
              <w:rPr>
                <w:rFonts w:ascii="Nunito" w:eastAsia="Nunito" w:hAnsi="Nunito" w:cs="Nunito"/>
              </w:rPr>
              <w:t>in order to</w:t>
            </w:r>
            <w:proofErr w:type="gramEnd"/>
            <w:r>
              <w:rPr>
                <w:rFonts w:ascii="Nunito" w:eastAsia="Nunito" w:hAnsi="Nunito" w:cs="Nunito"/>
              </w:rPr>
              <w:t xml:space="preserve"> develop literacy skills.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3C9C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218E5AE3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939A2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4C847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Self-Reflection</w:t>
            </w:r>
          </w:p>
          <w:p w14:paraId="5B74301F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1366F76C" w14:textId="77777777" w:rsidR="00130BBB" w:rsidRDefault="00000000">
            <w:pPr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</w:rPr>
              <w:t xml:space="preserve">Students can reflect upon collected and original thoughts </w:t>
            </w:r>
            <w:proofErr w:type="gramStart"/>
            <w:r>
              <w:rPr>
                <w:rFonts w:ascii="Nunito" w:eastAsia="Nunito" w:hAnsi="Nunito" w:cs="Nunito"/>
              </w:rPr>
              <w:t>in order to</w:t>
            </w:r>
            <w:proofErr w:type="gramEnd"/>
            <w:r>
              <w:rPr>
                <w:rFonts w:ascii="Nunito" w:eastAsia="Nunito" w:hAnsi="Nunito" w:cs="Nunito"/>
              </w:rPr>
              <w:t xml:space="preserve"> strengthen their reading, </w:t>
            </w:r>
            <w:r>
              <w:rPr>
                <w:rFonts w:ascii="Nunito" w:eastAsia="Nunito" w:hAnsi="Nunito" w:cs="Nunito"/>
              </w:rPr>
              <w:lastRenderedPageBreak/>
              <w:t>writing, and critical thinking processes.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E9BC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lastRenderedPageBreak/>
              <w:t>a. Understand the impact of biases and assumptions</w:t>
            </w:r>
          </w:p>
          <w:p w14:paraId="471A6427" w14:textId="77777777" w:rsidR="00130BBB" w:rsidRDefault="00000000">
            <w:pPr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</w:rPr>
              <w:t>on various groups and on themselves.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0FD9D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153F4E45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16AB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6D2EF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6CB0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Monitor biases and assumptions while working</w:t>
            </w:r>
          </w:p>
          <w:p w14:paraId="51D6B756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through literacy tasks.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38A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049F7368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657D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3DA1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D45C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Make connections between self and the task.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B63C5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3D9A7814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B1367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4037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06A19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Seek help from appropriate resources.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3456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696200DE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D742D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EC52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F3F97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e. Articulate and assess methods of self-reflection.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7617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5BA63638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8362A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CA36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7B78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f. Adjust position, perspective, or plan as needed.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7C3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55739618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FB0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E137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D8BB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g. Reflect on how understanding has changed.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6540F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3A5DD351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FDF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8F879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Transfer</w:t>
            </w:r>
          </w:p>
          <w:p w14:paraId="33B10A95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29EFBAB1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Students can transfer reading, writing, and critical thinking processes purposefully to authentic contexts beyond the English language arts classroom.</w:t>
            </w:r>
          </w:p>
          <w:p w14:paraId="6CD9D37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375A4" w14:textId="77777777" w:rsidR="00130BBB" w:rsidRDefault="00000000">
            <w:pPr>
              <w:rPr>
                <w:rFonts w:ascii="Nunito" w:eastAsia="Nunito" w:hAnsi="Nunito" w:cs="Nunito"/>
                <w:sz w:val="40"/>
                <w:szCs w:val="40"/>
              </w:rPr>
            </w:pPr>
            <w:r>
              <w:rPr>
                <w:rFonts w:ascii="Nunito" w:eastAsia="Nunito" w:hAnsi="Nunito" w:cs="Nunito"/>
              </w:rPr>
              <w:t>a. Make connections between self and world.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511E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28FE4CD1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0ADE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D65B1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1629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Make intertextual connections.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5FB16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1224F336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5AEE4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326D0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C61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Create new meaning and original ideas from learned content.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F3F1D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70B9D82F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31085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971B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ACA03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d. Apply background knowledge to new learning</w:t>
            </w:r>
          </w:p>
          <w:p w14:paraId="69B4C1C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contexts.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C118B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7A75E415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78959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CE1FD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68BC5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e. Recognize and apply complementary learning</w:t>
            </w:r>
          </w:p>
          <w:p w14:paraId="7EACA468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processes among reading, writing, critical thinking.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318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0B97AAD4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EF1F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1248C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3CFC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f. Identify appropriate literacy strategies for given task.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5B7C4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  <w:tr w:rsidR="00130BBB" w14:paraId="28F1A437" w14:textId="77777777">
        <w:trPr>
          <w:trHeight w:val="600"/>
        </w:trPr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14B93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  <w:tc>
          <w:tcPr>
            <w:tcW w:w="31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D27F5" w14:textId="77777777" w:rsidR="00130BBB" w:rsidRDefault="00130BBB">
            <w:pP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CED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g. Apply cross-disciplinary learning processes to new</w:t>
            </w:r>
          </w:p>
          <w:p w14:paraId="00373E5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learning contexts.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7191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sz w:val="40"/>
                <w:szCs w:val="40"/>
              </w:rPr>
            </w:pPr>
          </w:p>
        </w:tc>
      </w:tr>
    </w:tbl>
    <w:p w14:paraId="5935A05B" w14:textId="77777777" w:rsidR="00130BBB" w:rsidRDefault="00130BBB">
      <w:pPr>
        <w:rPr>
          <w:rFonts w:ascii="Nunito" w:eastAsia="Nunito" w:hAnsi="Nunito" w:cs="Nunito"/>
        </w:rPr>
      </w:pPr>
    </w:p>
    <w:tbl>
      <w:tblPr>
        <w:tblStyle w:val="a2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  <w:gridCol w:w="3600"/>
      </w:tblGrid>
      <w:tr w:rsidR="00130BBB" w14:paraId="646B357C" w14:textId="77777777">
        <w:trPr>
          <w:trHeight w:val="420"/>
        </w:trPr>
        <w:tc>
          <w:tcPr>
            <w:tcW w:w="144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9CBF" w14:textId="77777777" w:rsidR="00130BBB" w:rsidRDefault="00000000">
            <w:pPr>
              <w:pStyle w:val="Heading1"/>
            </w:pPr>
            <w:bookmarkStart w:id="3" w:name="_xfw86wkh9s7" w:colFirst="0" w:colLast="0"/>
            <w:bookmarkEnd w:id="3"/>
            <w:r>
              <w:t>Essential skills - process competencies</w:t>
            </w:r>
          </w:p>
        </w:tc>
      </w:tr>
      <w:tr w:rsidR="00130BBB" w14:paraId="28DB2508" w14:textId="77777777">
        <w:trPr>
          <w:trHeight w:val="420"/>
        </w:trPr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FB7AD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Personal Ethic</w:t>
            </w:r>
          </w:p>
          <w:p w14:paraId="2A665BB0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841B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Cultural Competence</w:t>
            </w:r>
          </w:p>
          <w:p w14:paraId="0A5E9820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69FEBA65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AC6D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Know others as individual people and build relationships regardless of personal</w:t>
            </w:r>
          </w:p>
          <w:p w14:paraId="2E80B57A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similarities or differences.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EE81B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1837595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79D9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760C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8C886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Recognize and respect the inherent value of all cultures and be open to other</w:t>
            </w:r>
          </w:p>
          <w:p w14:paraId="48219DDD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cultures besides their own.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1F15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64F79E41" w14:textId="77777777">
        <w:trPr>
          <w:trHeight w:val="1275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2C813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2267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Persistence</w:t>
            </w:r>
          </w:p>
          <w:p w14:paraId="198996F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15A5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Overcome obstacles to achieve their goals/accomplish their tasks.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4C3C7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524C6FB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F1249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D38DC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B2E8E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Take responsibility for their own success by seeking assistance and guidance.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5E73D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2FF10320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27163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4B384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Technology Use</w:t>
            </w:r>
          </w:p>
          <w:p w14:paraId="37978C8C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7962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Stay on-task and use appropriate technological tools for appropriate purposes.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027A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174B4602" w14:textId="77777777">
        <w:trPr>
          <w:trHeight w:val="420"/>
        </w:trPr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19F64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lastRenderedPageBreak/>
              <w:t>Work Ethic</w:t>
            </w:r>
          </w:p>
          <w:p w14:paraId="5B1CA514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5E3BA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Time Management</w:t>
            </w:r>
          </w:p>
          <w:p w14:paraId="182E5341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443CA1AE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6B79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Prioritize tasks and establish realistic deadlines that allow time for the work to be completed with feedback and revision.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EE3F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FEE98F5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69B5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91A52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3A64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Respect others’ time by being on-time and having work completed when due.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E3686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2CAE189A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EC686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2BC27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Dependability</w:t>
            </w:r>
          </w:p>
          <w:p w14:paraId="74B8E3DB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740A3188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461B1AAD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B4AD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Be present and engaged when expected or promised.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2A5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073B9B3D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2A81C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7FDA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BEF4E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Complete one’s “fair share” of work based on the team’s expectations.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836D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5FA5865A" w14:textId="77777777">
        <w:trPr>
          <w:trHeight w:val="420"/>
        </w:trPr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F263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Teamwork</w:t>
            </w:r>
          </w:p>
          <w:p w14:paraId="0428CDAB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6BE83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Flexibility</w:t>
            </w:r>
          </w:p>
          <w:p w14:paraId="7CA77390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3F09628F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6DC8B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Be open-minded to others’ ideas and feedback as well as different processes and</w:t>
            </w:r>
          </w:p>
          <w:p w14:paraId="16179D1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products.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0222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323E6543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006C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1099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Understanding Perspectives</w:t>
            </w:r>
          </w:p>
          <w:p w14:paraId="59C8AA29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0234C05D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45E9E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Understand that others will have different experiences and ideas.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E9B0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20459F2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F8FA3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620F4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B0815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Identify others’ perspectives through written text and in face-to-face work.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1E67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44A6A3F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B8184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46E4E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Conflict Resolution</w:t>
            </w:r>
          </w:p>
          <w:p w14:paraId="41289FDF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F95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Engage with others in ways that focus on the content and are respectful in tone.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60F5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58CE0D35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AEB85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A381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69DFA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Seek to achieve compromise that is acceptable to everyone involved.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74E93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26E202E4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D7FBF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AA5E5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AFE0F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Ask for support in mediating conflict when necessary.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1644E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4B74C7F5" w14:textId="77777777">
        <w:trPr>
          <w:trHeight w:val="420"/>
        </w:trPr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5B6A6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Communication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CE5A1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Technology Use</w:t>
            </w:r>
          </w:p>
          <w:p w14:paraId="19523DD6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031B073F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1C0D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Use correct technology (e.g., email and face-to-face) to share a particular message</w:t>
            </w:r>
          </w:p>
          <w:p w14:paraId="5B7F1653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for a specific audience and purpose.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85D6C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060BBAA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7E60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AD8D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Speaking and Listening</w:t>
            </w:r>
          </w:p>
          <w:p w14:paraId="5FFEE299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5047E265" w14:textId="77777777" w:rsidR="00130BBB" w:rsidRDefault="00130BBB">
            <w:pPr>
              <w:rPr>
                <w:rFonts w:ascii="Nunito" w:eastAsia="Nunito" w:hAnsi="Nunito" w:cs="Nunito"/>
              </w:rPr>
            </w:pPr>
          </w:p>
          <w:p w14:paraId="70C51C39" w14:textId="77777777" w:rsidR="00130BBB" w:rsidRDefault="00130BBB">
            <w:pPr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8A740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a. Eliminate distractions to focus on the speaker.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1559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15778075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5BC6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98DE0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A72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b. Provide appropriate non-verbal feedback cues and body language to acknowledge</w:t>
            </w:r>
          </w:p>
          <w:p w14:paraId="2EFCBE9C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what the speaker is saying.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938DF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  <w:tr w:rsidR="00130BBB" w14:paraId="717BFF11" w14:textId="77777777">
        <w:trPr>
          <w:trHeight w:val="420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7B9E2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E17B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0DF02" w14:textId="77777777" w:rsidR="00130BBB" w:rsidRDefault="00000000">
            <w:pPr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c. Convey ideas and express information in a manner appropriate for the audience,</w:t>
            </w:r>
          </w:p>
          <w:p w14:paraId="6F3839D3" w14:textId="77777777" w:rsidR="00130BBB" w:rsidRDefault="00000000">
            <w:pPr>
              <w:rPr>
                <w:rFonts w:ascii="Nunito" w:eastAsia="Nunito" w:hAnsi="Nunito" w:cs="Nunito"/>
              </w:rPr>
            </w:pPr>
            <w:proofErr w:type="gramStart"/>
            <w:r>
              <w:rPr>
                <w:rFonts w:ascii="Nunito" w:eastAsia="Nunito" w:hAnsi="Nunito" w:cs="Nunito"/>
              </w:rPr>
              <w:t>purpose, and</w:t>
            </w:r>
            <w:proofErr w:type="gramEnd"/>
            <w:r>
              <w:rPr>
                <w:rFonts w:ascii="Nunito" w:eastAsia="Nunito" w:hAnsi="Nunito" w:cs="Nunito"/>
              </w:rPr>
              <w:t xml:space="preserve"> task.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F3548" w14:textId="77777777" w:rsidR="00130BBB" w:rsidRDefault="00130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</w:rPr>
            </w:pPr>
          </w:p>
        </w:tc>
      </w:tr>
    </w:tbl>
    <w:p w14:paraId="3CF52F4E" w14:textId="77777777" w:rsidR="00130BBB" w:rsidRDefault="00130BBB">
      <w:pPr>
        <w:rPr>
          <w:rFonts w:ascii="Nunito" w:eastAsia="Nunito" w:hAnsi="Nunito" w:cs="Nunito"/>
        </w:rPr>
      </w:pPr>
    </w:p>
    <w:sectPr w:rsidR="00130BBB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ACC90E2-489C-354B-B97E-E5A337D57EC2}"/>
    <w:embedItalic r:id="rId2" w:fontKey="{45C95B48-D578-644C-959E-9EDA12E7B115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3" w:fontKey="{8203B409-1386-5846-9640-E8AC3C7A14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8ABDBF8-893D-D742-A974-0BF6C73C10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80C0B0E-5926-8745-A3E7-FCD929DA79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403D30-C9DF-F14D-8DF9-6DD3378614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BBB"/>
    <w:rsid w:val="00130BBB"/>
    <w:rsid w:val="00A967AF"/>
    <w:rsid w:val="00C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8F2C85"/>
  <w15:docId w15:val="{24F06CE5-B3A5-2748-B068-9854FE12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rFonts w:ascii="Nunito" w:eastAsia="Nunito" w:hAnsi="Nunito" w:cs="Nunito"/>
      <w:sz w:val="34"/>
      <w:szCs w:val="3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1506</Words>
  <Characters>8757</Characters>
  <Application>Microsoft Office Word</Application>
  <DocSecurity>0</DocSecurity>
  <Lines>676</Lines>
  <Paragraphs>161</Paragraphs>
  <ScaleCrop>false</ScaleCrop>
  <Company/>
  <LinksUpToDate>false</LinksUpToDate>
  <CharactersWithSpaces>10103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2025-12-18T16:31:00Z</dcterms:created>
  <dcterms:modified xsi:type="dcterms:W3CDTF">2025-12-18T16:32:00Z</dcterms:modified>
</cp:coreProperties>
</file>